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A5B" w:rsidRDefault="00CA7A5B" w:rsidP="00CA7A5B">
      <w:pPr>
        <w:widowControl w:val="0"/>
        <w:autoSpaceDN w:val="0"/>
        <w:spacing w:before="260" w:line="300" w:lineRule="auto"/>
        <w:ind w:right="99"/>
        <w:jc w:val="center"/>
        <w:textAlignment w:val="baseline"/>
        <w:rPr>
          <w:kern w:val="3"/>
          <w:szCs w:val="24"/>
        </w:rPr>
      </w:pPr>
      <w:r>
        <w:rPr>
          <w:b/>
          <w:kern w:val="3"/>
          <w:sz w:val="28"/>
          <w:szCs w:val="28"/>
        </w:rPr>
        <w:t>ПОЯСНИТЕЛЬНАЯ ЗАПИСКА</w:t>
      </w:r>
    </w:p>
    <w:p w:rsidR="00CA7A5B" w:rsidRDefault="00CA7A5B" w:rsidP="00CA7A5B">
      <w:pPr>
        <w:widowControl w:val="0"/>
        <w:autoSpaceDN w:val="0"/>
        <w:spacing w:before="260" w:line="300" w:lineRule="auto"/>
        <w:ind w:right="75"/>
        <w:jc w:val="center"/>
        <w:textAlignment w:val="baseline"/>
        <w:rPr>
          <w:kern w:val="3"/>
          <w:szCs w:val="24"/>
        </w:rPr>
      </w:pPr>
      <w:r>
        <w:rPr>
          <w:b/>
          <w:kern w:val="3"/>
          <w:sz w:val="28"/>
          <w:szCs w:val="28"/>
        </w:rPr>
        <w:t>к проекту решения _______заседания Совета Пряжинского городского поселения от ___марта 2023 года «</w:t>
      </w:r>
      <w:r>
        <w:rPr>
          <w:b/>
          <w:kern w:val="3"/>
          <w:sz w:val="28"/>
          <w:szCs w:val="28"/>
          <w:lang w:eastAsia="gu-IN" w:bidi="gu-IN"/>
        </w:rPr>
        <w:t>Об утверждении отчета об исполнении бюджета Пряжинского городского поселения за 2022 год»</w:t>
      </w:r>
    </w:p>
    <w:p w:rsidR="00CA7A5B" w:rsidRDefault="00CA7A5B" w:rsidP="00CA7A5B">
      <w:pPr>
        <w:pStyle w:val="a5"/>
        <w:rPr>
          <w:sz w:val="26"/>
          <w:szCs w:val="26"/>
        </w:rPr>
      </w:pPr>
      <w:r>
        <w:rPr>
          <w:sz w:val="26"/>
          <w:szCs w:val="26"/>
        </w:rPr>
        <w:t xml:space="preserve"> </w:t>
      </w:r>
    </w:p>
    <w:p w:rsidR="00530A02" w:rsidRDefault="00CA7A5B" w:rsidP="00CA7A5B">
      <w:pPr>
        <w:pStyle w:val="a3"/>
        <w:jc w:val="both"/>
      </w:pPr>
      <w:r>
        <w:t xml:space="preserve">       Проектом решения предлагается утвердить отчет об исполнении бюджета Пряжинского городского поселения за 2022 год по доходам в сумме 40 120,7 тыс. рублей, по расходам в сумме 38 815,6 тыс. рублей с профицитом бюджета Пряжинского городского поселения в сумме 1305,1 тыс. рублей</w:t>
      </w:r>
    </w:p>
    <w:p w:rsidR="00CA7A5B" w:rsidRDefault="00CA7A5B" w:rsidP="00CA7A5B">
      <w:pPr>
        <w:pStyle w:val="a3"/>
        <w:jc w:val="center"/>
      </w:pPr>
      <w:r>
        <w:t>ИСПОЛНЕНИЕ ДОХОДНОЙ ЧАСТИ БЮДЖЕТА ПРЯЖИНСКОГО ГОРОДСКОГО ПОСЕЛЕНИЯ</w:t>
      </w:r>
    </w:p>
    <w:p w:rsidR="00CA7A5B" w:rsidRPr="00CA7A5B" w:rsidRDefault="00CA7A5B" w:rsidP="00CA7A5B">
      <w:r w:rsidRPr="00CA7A5B">
        <w:rPr>
          <w:sz w:val="26"/>
          <w:szCs w:val="26"/>
        </w:rPr>
        <w:t xml:space="preserve">В течение 2022 года в бюджет Пряжинского городского поселения поступило налоговых и неналоговых собственных доходов – </w:t>
      </w:r>
      <w:r w:rsidRPr="00CA7A5B">
        <w:rPr>
          <w:b/>
          <w:bCs/>
          <w:sz w:val="26"/>
          <w:szCs w:val="26"/>
        </w:rPr>
        <w:t xml:space="preserve">17804,2 </w:t>
      </w:r>
      <w:r w:rsidRPr="00CA7A5B">
        <w:rPr>
          <w:sz w:val="26"/>
          <w:szCs w:val="26"/>
        </w:rPr>
        <w:t>тыс.  рублей. Плановые назначения по доходам исполнены следующим образом:</w:t>
      </w:r>
    </w:p>
    <w:p w:rsidR="00CA7A5B" w:rsidRPr="00CA7A5B" w:rsidRDefault="00CA7A5B" w:rsidP="00CA7A5B">
      <w:pPr>
        <w:jc w:val="right"/>
      </w:pPr>
      <w:r w:rsidRPr="00CA7A5B">
        <w:t>(тыс. руб.)</w:t>
      </w:r>
    </w:p>
    <w:tbl>
      <w:tblPr>
        <w:tblW w:w="10258" w:type="dxa"/>
        <w:tblInd w:w="-60" w:type="dxa"/>
        <w:tblLayout w:type="fixed"/>
        <w:tblLook w:val="0000"/>
      </w:tblPr>
      <w:tblGrid>
        <w:gridCol w:w="2499"/>
        <w:gridCol w:w="1925"/>
        <w:gridCol w:w="1926"/>
        <w:gridCol w:w="1894"/>
        <w:gridCol w:w="2014"/>
      </w:tblGrid>
      <w:tr w:rsidR="00CA7A5B" w:rsidRPr="00CA7A5B" w:rsidTr="00023ADF">
        <w:trPr>
          <w:trHeight w:val="900"/>
        </w:trPr>
        <w:tc>
          <w:tcPr>
            <w:tcW w:w="249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pPr>
            <w:r w:rsidRPr="00CA7A5B">
              <w:t>Доходы</w:t>
            </w:r>
          </w:p>
        </w:tc>
        <w:tc>
          <w:tcPr>
            <w:tcW w:w="192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pPr>
            <w:r w:rsidRPr="00CA7A5B">
              <w:t xml:space="preserve">План </w:t>
            </w:r>
          </w:p>
          <w:p w:rsidR="00CA7A5B" w:rsidRPr="00CA7A5B" w:rsidRDefault="00CA7A5B" w:rsidP="00CA7A5B">
            <w:pPr>
              <w:jc w:val="center"/>
            </w:pPr>
            <w:r w:rsidRPr="00CA7A5B">
              <w:t>2022 год</w:t>
            </w:r>
          </w:p>
        </w:tc>
        <w:tc>
          <w:tcPr>
            <w:tcW w:w="1926"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pPr>
            <w:r w:rsidRPr="00CA7A5B">
              <w:t xml:space="preserve">Факт </w:t>
            </w:r>
          </w:p>
          <w:p w:rsidR="00CA7A5B" w:rsidRPr="00CA7A5B" w:rsidRDefault="00CA7A5B" w:rsidP="00CA7A5B">
            <w:pPr>
              <w:jc w:val="center"/>
            </w:pPr>
            <w:r w:rsidRPr="00CA7A5B">
              <w:t>2022 год</w:t>
            </w:r>
          </w:p>
        </w:tc>
        <w:tc>
          <w:tcPr>
            <w:tcW w:w="189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pPr>
            <w:r w:rsidRPr="00CA7A5B">
              <w:t>+/- к плану</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jc w:val="center"/>
            </w:pPr>
            <w:r w:rsidRPr="00CA7A5B">
              <w:t>% к плану</w:t>
            </w:r>
          </w:p>
        </w:tc>
      </w:tr>
      <w:tr w:rsidR="00CA7A5B" w:rsidRPr="00CA7A5B" w:rsidTr="00023ADF">
        <w:tc>
          <w:tcPr>
            <w:tcW w:w="249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rPr>
                <w:b/>
                <w:i/>
              </w:rPr>
            </w:pPr>
            <w:r w:rsidRPr="00CA7A5B">
              <w:rPr>
                <w:b/>
                <w:bCs/>
                <w:i/>
                <w:iCs/>
              </w:rPr>
              <w:t>Всего</w:t>
            </w:r>
          </w:p>
        </w:tc>
        <w:tc>
          <w:tcPr>
            <w:tcW w:w="192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i/>
              </w:rPr>
            </w:pPr>
            <w:r w:rsidRPr="00CA7A5B">
              <w:rPr>
                <w:b/>
                <w:i/>
              </w:rPr>
              <w:t>17355,9</w:t>
            </w:r>
          </w:p>
        </w:tc>
        <w:tc>
          <w:tcPr>
            <w:tcW w:w="1926"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i/>
              </w:rPr>
            </w:pPr>
            <w:r w:rsidRPr="00CA7A5B">
              <w:rPr>
                <w:b/>
                <w:i/>
              </w:rPr>
              <w:t>17804,2</w:t>
            </w:r>
          </w:p>
        </w:tc>
        <w:tc>
          <w:tcPr>
            <w:tcW w:w="189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i/>
              </w:rPr>
            </w:pPr>
            <w:r w:rsidRPr="00CA7A5B">
              <w:rPr>
                <w:b/>
                <w:i/>
              </w:rPr>
              <w:t>+ 448,3</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rPr>
                <w:b/>
                <w:i/>
              </w:rPr>
            </w:pPr>
            <w:r w:rsidRPr="00CA7A5B">
              <w:rPr>
                <w:b/>
                <w:i/>
              </w:rPr>
              <w:t>102,6</w:t>
            </w:r>
          </w:p>
        </w:tc>
      </w:tr>
      <w:tr w:rsidR="00CA7A5B" w:rsidRPr="00CA7A5B" w:rsidTr="00023ADF">
        <w:tc>
          <w:tcPr>
            <w:tcW w:w="2499" w:type="dxa"/>
            <w:tcBorders>
              <w:top w:val="single" w:sz="4" w:space="0" w:color="000000"/>
              <w:left w:val="single" w:sz="4" w:space="0" w:color="000000"/>
              <w:bottom w:val="single" w:sz="4" w:space="0" w:color="000000"/>
            </w:tcBorders>
            <w:shd w:val="clear" w:color="auto" w:fill="auto"/>
          </w:tcPr>
          <w:p w:rsidR="00CA7A5B" w:rsidRPr="00CA7A5B" w:rsidRDefault="00CA7A5B" w:rsidP="00CA7A5B">
            <w:r w:rsidRPr="00CA7A5B">
              <w:t>в т.ч. - налоговые</w:t>
            </w:r>
          </w:p>
        </w:tc>
        <w:tc>
          <w:tcPr>
            <w:tcW w:w="192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15169,4</w:t>
            </w:r>
          </w:p>
        </w:tc>
        <w:tc>
          <w:tcPr>
            <w:tcW w:w="1926"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15617,7</w:t>
            </w:r>
          </w:p>
        </w:tc>
        <w:tc>
          <w:tcPr>
            <w:tcW w:w="189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+ 448,3</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pPr>
            <w:r w:rsidRPr="00CA7A5B">
              <w:t>103</w:t>
            </w:r>
          </w:p>
        </w:tc>
      </w:tr>
      <w:tr w:rsidR="00CA7A5B" w:rsidRPr="00CA7A5B" w:rsidTr="00023ADF">
        <w:tc>
          <w:tcPr>
            <w:tcW w:w="2499" w:type="dxa"/>
            <w:tcBorders>
              <w:top w:val="single" w:sz="4" w:space="0" w:color="000000"/>
              <w:left w:val="single" w:sz="4" w:space="0" w:color="000000"/>
              <w:bottom w:val="single" w:sz="4" w:space="0" w:color="000000"/>
            </w:tcBorders>
            <w:shd w:val="clear" w:color="auto" w:fill="auto"/>
          </w:tcPr>
          <w:p w:rsidR="00CA7A5B" w:rsidRPr="00CA7A5B" w:rsidRDefault="00CA7A5B" w:rsidP="00CA7A5B">
            <w:r w:rsidRPr="00CA7A5B">
              <w:t>неналоговые</w:t>
            </w:r>
          </w:p>
        </w:tc>
        <w:tc>
          <w:tcPr>
            <w:tcW w:w="192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2186,5</w:t>
            </w:r>
          </w:p>
        </w:tc>
        <w:tc>
          <w:tcPr>
            <w:tcW w:w="1926"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2186,5</w:t>
            </w:r>
          </w:p>
        </w:tc>
        <w:tc>
          <w:tcPr>
            <w:tcW w:w="189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pPr>
            <w:r w:rsidRPr="00CA7A5B">
              <w:t>100</w:t>
            </w:r>
          </w:p>
        </w:tc>
      </w:tr>
      <w:tr w:rsidR="00CA7A5B" w:rsidRPr="00CA7A5B" w:rsidTr="00023ADF">
        <w:tc>
          <w:tcPr>
            <w:tcW w:w="249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rPr>
                <w:b/>
              </w:rPr>
            </w:pPr>
            <w:r w:rsidRPr="00CA7A5B">
              <w:rPr>
                <w:b/>
              </w:rPr>
              <w:t>Межбюджетные трансферты</w:t>
            </w:r>
          </w:p>
        </w:tc>
        <w:tc>
          <w:tcPr>
            <w:tcW w:w="192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21962</w:t>
            </w:r>
          </w:p>
        </w:tc>
        <w:tc>
          <w:tcPr>
            <w:tcW w:w="1926"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21962</w:t>
            </w:r>
          </w:p>
        </w:tc>
        <w:tc>
          <w:tcPr>
            <w:tcW w:w="189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100</w:t>
            </w:r>
          </w:p>
        </w:tc>
      </w:tr>
      <w:tr w:rsidR="00CA7A5B" w:rsidRPr="00CA7A5B" w:rsidTr="00023ADF">
        <w:tc>
          <w:tcPr>
            <w:tcW w:w="249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rPr>
                <w:b/>
              </w:rPr>
            </w:pPr>
            <w:r w:rsidRPr="00CA7A5B">
              <w:rPr>
                <w:b/>
              </w:rPr>
              <w:t>Безвозмездные поступления</w:t>
            </w:r>
          </w:p>
        </w:tc>
        <w:tc>
          <w:tcPr>
            <w:tcW w:w="192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354,5</w:t>
            </w:r>
          </w:p>
        </w:tc>
        <w:tc>
          <w:tcPr>
            <w:tcW w:w="1926"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354,5</w:t>
            </w:r>
          </w:p>
        </w:tc>
        <w:tc>
          <w:tcPr>
            <w:tcW w:w="189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100</w:t>
            </w:r>
          </w:p>
        </w:tc>
      </w:tr>
      <w:tr w:rsidR="00CA7A5B" w:rsidRPr="00CA7A5B" w:rsidTr="00023ADF">
        <w:tc>
          <w:tcPr>
            <w:tcW w:w="249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rPr>
                <w:b/>
              </w:rPr>
            </w:pPr>
            <w:r w:rsidRPr="00CA7A5B">
              <w:rPr>
                <w:b/>
                <w:sz w:val="28"/>
                <w:szCs w:val="28"/>
              </w:rPr>
              <w:t>Итого доходов</w:t>
            </w:r>
          </w:p>
        </w:tc>
        <w:tc>
          <w:tcPr>
            <w:tcW w:w="192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r w:rsidRPr="00CA7A5B">
              <w:rPr>
                <w:b/>
              </w:rPr>
              <w:t>39672,4</w:t>
            </w:r>
          </w:p>
        </w:tc>
        <w:tc>
          <w:tcPr>
            <w:tcW w:w="1926"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r w:rsidRPr="00CA7A5B">
              <w:rPr>
                <w:b/>
              </w:rPr>
              <w:t>40120,7</w:t>
            </w:r>
          </w:p>
        </w:tc>
        <w:tc>
          <w:tcPr>
            <w:tcW w:w="189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r w:rsidRPr="00CA7A5B">
              <w:rPr>
                <w:b/>
              </w:rPr>
              <w:t>448,3</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rPr>
                <w:b/>
              </w:rPr>
            </w:pPr>
            <w:r w:rsidRPr="00CA7A5B">
              <w:rPr>
                <w:b/>
              </w:rPr>
              <w:t>101,1</w:t>
            </w:r>
          </w:p>
        </w:tc>
      </w:tr>
    </w:tbl>
    <w:p w:rsidR="00CA7A5B" w:rsidRPr="00CA7A5B" w:rsidRDefault="00CA7A5B" w:rsidP="00CA7A5B">
      <w:pPr>
        <w:jc w:val="both"/>
      </w:pPr>
    </w:p>
    <w:p w:rsidR="00CA7A5B" w:rsidRPr="00CA7A5B" w:rsidRDefault="00CA7A5B" w:rsidP="00CA7A5B">
      <w:pPr>
        <w:jc w:val="center"/>
        <w:rPr>
          <w:b/>
        </w:rPr>
      </w:pPr>
      <w:r w:rsidRPr="00CA7A5B">
        <w:rPr>
          <w:b/>
          <w:sz w:val="26"/>
          <w:szCs w:val="26"/>
        </w:rPr>
        <w:t>Динамика поступления доходов в бюджет Пряжинского городского поселения</w:t>
      </w:r>
    </w:p>
    <w:p w:rsidR="00CA7A5B" w:rsidRPr="00CA7A5B" w:rsidRDefault="00CA7A5B" w:rsidP="00CA7A5B">
      <w:pPr>
        <w:jc w:val="center"/>
      </w:pPr>
      <w:r w:rsidRPr="00CA7A5B">
        <w:rPr>
          <w:b/>
        </w:rPr>
        <w:t xml:space="preserve">                                                                                                                                                 </w:t>
      </w:r>
      <w:r w:rsidRPr="00CA7A5B">
        <w:t>(тыс. руб.)</w:t>
      </w:r>
    </w:p>
    <w:tbl>
      <w:tblPr>
        <w:tblW w:w="10220" w:type="dxa"/>
        <w:tblInd w:w="-60" w:type="dxa"/>
        <w:tblLayout w:type="fixed"/>
        <w:tblLook w:val="0000"/>
      </w:tblPr>
      <w:tblGrid>
        <w:gridCol w:w="2518"/>
        <w:gridCol w:w="1052"/>
        <w:gridCol w:w="1083"/>
        <w:gridCol w:w="1044"/>
        <w:gridCol w:w="1215"/>
        <w:gridCol w:w="919"/>
        <w:gridCol w:w="1349"/>
        <w:gridCol w:w="1040"/>
      </w:tblGrid>
      <w:tr w:rsidR="00CA7A5B" w:rsidRPr="00CA7A5B" w:rsidTr="00023ADF">
        <w:tc>
          <w:tcPr>
            <w:tcW w:w="2518" w:type="dxa"/>
            <w:vMerge w:val="restart"/>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pPr>
            <w:r w:rsidRPr="00CA7A5B">
              <w:t>Поступило в бюджет поселения</w:t>
            </w:r>
          </w:p>
        </w:tc>
        <w:tc>
          <w:tcPr>
            <w:tcW w:w="1052" w:type="dxa"/>
            <w:vMerge w:val="restart"/>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pPr>
          </w:p>
          <w:p w:rsidR="00CA7A5B" w:rsidRPr="00CA7A5B" w:rsidRDefault="00CA7A5B" w:rsidP="00CA7A5B">
            <w:pPr>
              <w:jc w:val="center"/>
            </w:pPr>
            <w:r w:rsidRPr="00CA7A5B">
              <w:t>2020 год</w:t>
            </w:r>
          </w:p>
        </w:tc>
        <w:tc>
          <w:tcPr>
            <w:tcW w:w="1083" w:type="dxa"/>
            <w:vMerge w:val="restart"/>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pPr>
          </w:p>
          <w:p w:rsidR="00CA7A5B" w:rsidRPr="00CA7A5B" w:rsidRDefault="00CA7A5B" w:rsidP="00CA7A5B">
            <w:pPr>
              <w:jc w:val="center"/>
            </w:pPr>
            <w:r w:rsidRPr="00CA7A5B">
              <w:t>2021 год</w:t>
            </w:r>
          </w:p>
        </w:tc>
        <w:tc>
          <w:tcPr>
            <w:tcW w:w="1044" w:type="dxa"/>
            <w:vMerge w:val="restart"/>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pPr>
          </w:p>
          <w:p w:rsidR="00CA7A5B" w:rsidRPr="00CA7A5B" w:rsidRDefault="00CA7A5B" w:rsidP="00CA7A5B">
            <w:pPr>
              <w:jc w:val="center"/>
            </w:pPr>
            <w:r w:rsidRPr="00CA7A5B">
              <w:t>2022 год</w:t>
            </w:r>
          </w:p>
        </w:tc>
        <w:tc>
          <w:tcPr>
            <w:tcW w:w="2134" w:type="dxa"/>
            <w:gridSpan w:val="2"/>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pPr>
            <w:r w:rsidRPr="00CA7A5B">
              <w:t>к уровню 2020 года</w:t>
            </w:r>
          </w:p>
        </w:tc>
        <w:tc>
          <w:tcPr>
            <w:tcW w:w="2389" w:type="dxa"/>
            <w:gridSpan w:val="2"/>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jc w:val="center"/>
            </w:pPr>
            <w:r w:rsidRPr="00CA7A5B">
              <w:t>к уровню 2021</w:t>
            </w:r>
          </w:p>
          <w:p w:rsidR="00CA7A5B" w:rsidRPr="00CA7A5B" w:rsidRDefault="00CA7A5B" w:rsidP="00CA7A5B">
            <w:pPr>
              <w:jc w:val="center"/>
            </w:pPr>
            <w:r w:rsidRPr="00CA7A5B">
              <w:t xml:space="preserve"> года</w:t>
            </w:r>
          </w:p>
        </w:tc>
      </w:tr>
      <w:tr w:rsidR="00CA7A5B" w:rsidRPr="00CA7A5B" w:rsidTr="00023ADF">
        <w:tc>
          <w:tcPr>
            <w:tcW w:w="2518" w:type="dxa"/>
            <w:vMerge/>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tc>
        <w:tc>
          <w:tcPr>
            <w:tcW w:w="1052" w:type="dxa"/>
            <w:vMerge/>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tc>
        <w:tc>
          <w:tcPr>
            <w:tcW w:w="1083" w:type="dxa"/>
            <w:vMerge/>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tc>
        <w:tc>
          <w:tcPr>
            <w:tcW w:w="1044" w:type="dxa"/>
            <w:vMerge/>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tc>
        <w:tc>
          <w:tcPr>
            <w:tcW w:w="121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jc w:val="center"/>
            </w:pPr>
            <w:r w:rsidRPr="00CA7A5B">
              <w:t>+,-</w:t>
            </w:r>
          </w:p>
        </w:tc>
        <w:tc>
          <w:tcPr>
            <w:tcW w:w="91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jc w:val="center"/>
            </w:pPr>
            <w:r w:rsidRPr="00CA7A5B">
              <w:t>%</w:t>
            </w:r>
          </w:p>
        </w:tc>
        <w:tc>
          <w:tcPr>
            <w:tcW w:w="134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jc w:val="center"/>
            </w:pPr>
            <w:r w:rsidRPr="00CA7A5B">
              <w:t>+,-</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jc w:val="center"/>
            </w:pPr>
            <w:r w:rsidRPr="00CA7A5B">
              <w:t>%</w:t>
            </w:r>
          </w:p>
        </w:tc>
      </w:tr>
      <w:tr w:rsidR="00CA7A5B" w:rsidRPr="00CA7A5B" w:rsidTr="00023ADF">
        <w:tc>
          <w:tcPr>
            <w:tcW w:w="2518"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rPr>
                <w:b/>
                <w:i/>
              </w:rPr>
            </w:pPr>
            <w:r w:rsidRPr="00CA7A5B">
              <w:rPr>
                <w:b/>
                <w:i/>
              </w:rPr>
              <w:t xml:space="preserve">Всего </w:t>
            </w:r>
          </w:p>
        </w:tc>
        <w:tc>
          <w:tcPr>
            <w:tcW w:w="1052"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i/>
              </w:rPr>
            </w:pPr>
            <w:r w:rsidRPr="00CA7A5B">
              <w:rPr>
                <w:b/>
                <w:i/>
              </w:rPr>
              <w:t>13157,4</w:t>
            </w:r>
          </w:p>
        </w:tc>
        <w:tc>
          <w:tcPr>
            <w:tcW w:w="1083"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i/>
              </w:rPr>
            </w:pPr>
            <w:r w:rsidRPr="00CA7A5B">
              <w:rPr>
                <w:b/>
                <w:i/>
              </w:rPr>
              <w:t>17073,4</w:t>
            </w:r>
          </w:p>
        </w:tc>
        <w:tc>
          <w:tcPr>
            <w:tcW w:w="104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i/>
              </w:rPr>
            </w:pPr>
            <w:r w:rsidRPr="00CA7A5B">
              <w:rPr>
                <w:b/>
                <w:i/>
              </w:rPr>
              <w:t>17804,2</w:t>
            </w:r>
          </w:p>
        </w:tc>
        <w:tc>
          <w:tcPr>
            <w:tcW w:w="121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i/>
              </w:rPr>
            </w:pPr>
            <w:r w:rsidRPr="00CA7A5B">
              <w:rPr>
                <w:b/>
                <w:i/>
              </w:rPr>
              <w:t>+ 4646,8</w:t>
            </w:r>
          </w:p>
        </w:tc>
        <w:tc>
          <w:tcPr>
            <w:tcW w:w="91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i/>
              </w:rPr>
            </w:pPr>
            <w:r w:rsidRPr="00CA7A5B">
              <w:rPr>
                <w:b/>
                <w:i/>
              </w:rPr>
              <w:t>135,3</w:t>
            </w:r>
          </w:p>
        </w:tc>
        <w:tc>
          <w:tcPr>
            <w:tcW w:w="134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i/>
              </w:rPr>
            </w:pPr>
            <w:r w:rsidRPr="00CA7A5B">
              <w:rPr>
                <w:b/>
                <w:i/>
              </w:rPr>
              <w:t>+ 730,8</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rPr>
                <w:b/>
                <w:i/>
              </w:rPr>
            </w:pPr>
            <w:r w:rsidRPr="00CA7A5B">
              <w:rPr>
                <w:b/>
                <w:i/>
              </w:rPr>
              <w:t>104,3</w:t>
            </w:r>
          </w:p>
        </w:tc>
      </w:tr>
      <w:tr w:rsidR="00CA7A5B" w:rsidRPr="00CA7A5B" w:rsidTr="00023ADF">
        <w:tc>
          <w:tcPr>
            <w:tcW w:w="2518"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pPr>
            <w:r w:rsidRPr="00CA7A5B">
              <w:t>налоговые</w:t>
            </w:r>
          </w:p>
        </w:tc>
        <w:tc>
          <w:tcPr>
            <w:tcW w:w="1052"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12264,1</w:t>
            </w:r>
          </w:p>
        </w:tc>
        <w:tc>
          <w:tcPr>
            <w:tcW w:w="1083"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13937</w:t>
            </w:r>
          </w:p>
        </w:tc>
        <w:tc>
          <w:tcPr>
            <w:tcW w:w="104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15617,7</w:t>
            </w:r>
          </w:p>
        </w:tc>
        <w:tc>
          <w:tcPr>
            <w:tcW w:w="121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+ 3353,6</w:t>
            </w:r>
          </w:p>
        </w:tc>
        <w:tc>
          <w:tcPr>
            <w:tcW w:w="91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127,3</w:t>
            </w:r>
          </w:p>
        </w:tc>
        <w:tc>
          <w:tcPr>
            <w:tcW w:w="134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+ 1680,7</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pPr>
            <w:r w:rsidRPr="00CA7A5B">
              <w:t>112,1</w:t>
            </w:r>
          </w:p>
        </w:tc>
      </w:tr>
      <w:tr w:rsidR="00CA7A5B" w:rsidRPr="00CA7A5B" w:rsidTr="00023ADF">
        <w:tc>
          <w:tcPr>
            <w:tcW w:w="2518"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pPr>
            <w:r w:rsidRPr="00CA7A5B">
              <w:t>неналоговые</w:t>
            </w:r>
          </w:p>
        </w:tc>
        <w:tc>
          <w:tcPr>
            <w:tcW w:w="1052"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881,4</w:t>
            </w:r>
          </w:p>
        </w:tc>
        <w:tc>
          <w:tcPr>
            <w:tcW w:w="1083"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3136,4</w:t>
            </w:r>
          </w:p>
        </w:tc>
        <w:tc>
          <w:tcPr>
            <w:tcW w:w="104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2186,5</w:t>
            </w:r>
          </w:p>
        </w:tc>
        <w:tc>
          <w:tcPr>
            <w:tcW w:w="121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szCs w:val="24"/>
              </w:rPr>
            </w:pPr>
            <w:r w:rsidRPr="00CA7A5B">
              <w:rPr>
                <w:szCs w:val="24"/>
              </w:rPr>
              <w:t>+ 1305,1</w:t>
            </w:r>
          </w:p>
        </w:tc>
        <w:tc>
          <w:tcPr>
            <w:tcW w:w="91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szCs w:val="24"/>
              </w:rPr>
            </w:pPr>
            <w:r w:rsidRPr="00CA7A5B">
              <w:rPr>
                <w:szCs w:val="24"/>
              </w:rPr>
              <w:t>248,1</w:t>
            </w:r>
          </w:p>
        </w:tc>
        <w:tc>
          <w:tcPr>
            <w:tcW w:w="134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r w:rsidRPr="00CA7A5B">
              <w:t>- 949,9</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pPr>
            <w:r w:rsidRPr="00CA7A5B">
              <w:t>69,7</w:t>
            </w:r>
          </w:p>
        </w:tc>
      </w:tr>
      <w:tr w:rsidR="00CA7A5B" w:rsidRPr="00CA7A5B" w:rsidTr="00023ADF">
        <w:tc>
          <w:tcPr>
            <w:tcW w:w="2518"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pPr>
            <w:r w:rsidRPr="00CA7A5B">
              <w:t>доходы от оказания платных услуг</w:t>
            </w:r>
          </w:p>
        </w:tc>
        <w:tc>
          <w:tcPr>
            <w:tcW w:w="1052"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snapToGrid w:val="0"/>
              <w:jc w:val="center"/>
            </w:pPr>
            <w:r w:rsidRPr="00CA7A5B">
              <w:t>11,9</w:t>
            </w:r>
          </w:p>
        </w:tc>
        <w:tc>
          <w:tcPr>
            <w:tcW w:w="1083"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snapToGrid w:val="0"/>
              <w:jc w:val="center"/>
            </w:pPr>
            <w:r w:rsidRPr="00CA7A5B">
              <w:t>-</w:t>
            </w:r>
          </w:p>
        </w:tc>
        <w:tc>
          <w:tcPr>
            <w:tcW w:w="104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snapToGrid w:val="0"/>
              <w:jc w:val="center"/>
            </w:pPr>
            <w:r w:rsidRPr="00CA7A5B">
              <w:t>-</w:t>
            </w:r>
          </w:p>
        </w:tc>
        <w:tc>
          <w:tcPr>
            <w:tcW w:w="121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snapToGrid w:val="0"/>
              <w:jc w:val="center"/>
            </w:pPr>
            <w:r w:rsidRPr="00CA7A5B">
              <w:t>- 11,9</w:t>
            </w:r>
          </w:p>
        </w:tc>
        <w:tc>
          <w:tcPr>
            <w:tcW w:w="91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snapToGrid w:val="0"/>
              <w:jc w:val="center"/>
            </w:pPr>
            <w:r w:rsidRPr="00CA7A5B">
              <w:t>-</w:t>
            </w:r>
          </w:p>
        </w:tc>
        <w:tc>
          <w:tcPr>
            <w:tcW w:w="134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snapToGrid w:val="0"/>
              <w:jc w:val="center"/>
            </w:pPr>
            <w:r w:rsidRPr="00CA7A5B">
              <w:t>-</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pPr>
          </w:p>
          <w:p w:rsidR="00CA7A5B" w:rsidRPr="00CA7A5B" w:rsidRDefault="00CA7A5B" w:rsidP="00CA7A5B">
            <w:pPr>
              <w:snapToGrid w:val="0"/>
              <w:jc w:val="center"/>
            </w:pPr>
            <w:r w:rsidRPr="00CA7A5B">
              <w:t>-</w:t>
            </w:r>
          </w:p>
        </w:tc>
      </w:tr>
      <w:tr w:rsidR="00CA7A5B" w:rsidRPr="00CA7A5B" w:rsidTr="00023ADF">
        <w:tc>
          <w:tcPr>
            <w:tcW w:w="2518"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rPr>
                <w:b/>
              </w:rPr>
            </w:pPr>
            <w:r w:rsidRPr="00CA7A5B">
              <w:rPr>
                <w:b/>
              </w:rPr>
              <w:t>Межбюджетные трансферты</w:t>
            </w:r>
          </w:p>
        </w:tc>
        <w:tc>
          <w:tcPr>
            <w:tcW w:w="1052"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7445</w:t>
            </w:r>
          </w:p>
        </w:tc>
        <w:tc>
          <w:tcPr>
            <w:tcW w:w="1083"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5526,4</w:t>
            </w:r>
          </w:p>
        </w:tc>
        <w:tc>
          <w:tcPr>
            <w:tcW w:w="104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21962</w:t>
            </w:r>
          </w:p>
        </w:tc>
        <w:tc>
          <w:tcPr>
            <w:tcW w:w="121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szCs w:val="24"/>
              </w:rPr>
            </w:pPr>
          </w:p>
          <w:p w:rsidR="00CA7A5B" w:rsidRPr="00CA7A5B" w:rsidRDefault="00CA7A5B" w:rsidP="00CA7A5B">
            <w:pPr>
              <w:snapToGrid w:val="0"/>
              <w:jc w:val="center"/>
              <w:rPr>
                <w:b/>
                <w:szCs w:val="24"/>
              </w:rPr>
            </w:pPr>
            <w:r w:rsidRPr="00CA7A5B">
              <w:rPr>
                <w:b/>
                <w:szCs w:val="24"/>
              </w:rPr>
              <w:t>+ 14517</w:t>
            </w:r>
          </w:p>
        </w:tc>
        <w:tc>
          <w:tcPr>
            <w:tcW w:w="91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szCs w:val="24"/>
              </w:rPr>
            </w:pPr>
          </w:p>
          <w:p w:rsidR="00CA7A5B" w:rsidRPr="00CA7A5B" w:rsidRDefault="00CA7A5B" w:rsidP="00CA7A5B">
            <w:pPr>
              <w:snapToGrid w:val="0"/>
              <w:jc w:val="center"/>
              <w:rPr>
                <w:b/>
                <w:szCs w:val="24"/>
              </w:rPr>
            </w:pPr>
            <w:r w:rsidRPr="00CA7A5B">
              <w:rPr>
                <w:b/>
                <w:szCs w:val="24"/>
              </w:rPr>
              <w:t>295</w:t>
            </w:r>
          </w:p>
        </w:tc>
        <w:tc>
          <w:tcPr>
            <w:tcW w:w="134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szCs w:val="24"/>
              </w:rPr>
            </w:pPr>
          </w:p>
          <w:p w:rsidR="00CA7A5B" w:rsidRPr="00CA7A5B" w:rsidRDefault="00CA7A5B" w:rsidP="00CA7A5B">
            <w:pPr>
              <w:snapToGrid w:val="0"/>
              <w:jc w:val="center"/>
              <w:rPr>
                <w:b/>
                <w:szCs w:val="24"/>
              </w:rPr>
            </w:pPr>
            <w:r w:rsidRPr="00CA7A5B">
              <w:rPr>
                <w:b/>
                <w:szCs w:val="24"/>
              </w:rPr>
              <w:t>+ 16435,6</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rPr>
                <w:szCs w:val="24"/>
              </w:rPr>
            </w:pPr>
          </w:p>
          <w:p w:rsidR="00CA7A5B" w:rsidRPr="00CA7A5B" w:rsidRDefault="00CA7A5B" w:rsidP="00CA7A5B">
            <w:pPr>
              <w:snapToGrid w:val="0"/>
              <w:jc w:val="center"/>
              <w:rPr>
                <w:b/>
                <w:bCs/>
                <w:szCs w:val="24"/>
              </w:rPr>
            </w:pPr>
            <w:r w:rsidRPr="00CA7A5B">
              <w:rPr>
                <w:b/>
                <w:bCs/>
                <w:szCs w:val="24"/>
              </w:rPr>
              <w:t>397,4</w:t>
            </w:r>
          </w:p>
        </w:tc>
      </w:tr>
      <w:tr w:rsidR="00CA7A5B" w:rsidRPr="00CA7A5B" w:rsidTr="00023ADF">
        <w:tc>
          <w:tcPr>
            <w:tcW w:w="2518" w:type="dxa"/>
            <w:tcBorders>
              <w:left w:val="single" w:sz="4" w:space="0" w:color="000000"/>
              <w:bottom w:val="single" w:sz="4" w:space="0" w:color="000000"/>
            </w:tcBorders>
            <w:shd w:val="clear" w:color="auto" w:fill="auto"/>
          </w:tcPr>
          <w:p w:rsidR="00CA7A5B" w:rsidRPr="00CA7A5B" w:rsidRDefault="00CA7A5B" w:rsidP="00CA7A5B">
            <w:pPr>
              <w:jc w:val="center"/>
              <w:rPr>
                <w:b/>
              </w:rPr>
            </w:pPr>
            <w:r w:rsidRPr="00CA7A5B">
              <w:rPr>
                <w:b/>
              </w:rPr>
              <w:t>Возврат остатков целевых средств</w:t>
            </w:r>
          </w:p>
        </w:tc>
        <w:tc>
          <w:tcPr>
            <w:tcW w:w="1052" w:type="dxa"/>
            <w:tcBorders>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w:t>
            </w:r>
          </w:p>
        </w:tc>
        <w:tc>
          <w:tcPr>
            <w:tcW w:w="1083" w:type="dxa"/>
            <w:tcBorders>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- 944,4</w:t>
            </w:r>
          </w:p>
        </w:tc>
        <w:tc>
          <w:tcPr>
            <w:tcW w:w="1044" w:type="dxa"/>
            <w:tcBorders>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w:t>
            </w:r>
          </w:p>
        </w:tc>
        <w:tc>
          <w:tcPr>
            <w:tcW w:w="1215" w:type="dxa"/>
            <w:tcBorders>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w:t>
            </w:r>
          </w:p>
        </w:tc>
        <w:tc>
          <w:tcPr>
            <w:tcW w:w="919" w:type="dxa"/>
            <w:tcBorders>
              <w:left w:val="single" w:sz="4" w:space="0" w:color="000000"/>
              <w:bottom w:val="single" w:sz="4" w:space="0" w:color="000000"/>
            </w:tcBorders>
            <w:shd w:val="clear" w:color="auto" w:fill="auto"/>
          </w:tcPr>
          <w:p w:rsidR="00CA7A5B" w:rsidRPr="00CA7A5B" w:rsidRDefault="00CA7A5B" w:rsidP="00CA7A5B">
            <w:pPr>
              <w:snapToGrid w:val="0"/>
              <w:jc w:val="center"/>
              <w:rPr>
                <w:szCs w:val="24"/>
              </w:rPr>
            </w:pPr>
          </w:p>
          <w:p w:rsidR="00CA7A5B" w:rsidRPr="00CA7A5B" w:rsidRDefault="00CA7A5B" w:rsidP="00CA7A5B">
            <w:pPr>
              <w:snapToGrid w:val="0"/>
              <w:jc w:val="center"/>
              <w:rPr>
                <w:szCs w:val="24"/>
              </w:rPr>
            </w:pPr>
            <w:r w:rsidRPr="00CA7A5B">
              <w:rPr>
                <w:szCs w:val="24"/>
              </w:rPr>
              <w:t>-</w:t>
            </w:r>
          </w:p>
        </w:tc>
        <w:tc>
          <w:tcPr>
            <w:tcW w:w="1349" w:type="dxa"/>
            <w:tcBorders>
              <w:left w:val="single" w:sz="4" w:space="0" w:color="000000"/>
              <w:bottom w:val="single" w:sz="4" w:space="0" w:color="000000"/>
            </w:tcBorders>
            <w:shd w:val="clear" w:color="auto" w:fill="auto"/>
          </w:tcPr>
          <w:p w:rsidR="00CA7A5B" w:rsidRPr="00CA7A5B" w:rsidRDefault="00CA7A5B" w:rsidP="00CA7A5B">
            <w:pPr>
              <w:snapToGrid w:val="0"/>
              <w:jc w:val="center"/>
              <w:rPr>
                <w:b/>
                <w:szCs w:val="24"/>
              </w:rPr>
            </w:pPr>
          </w:p>
          <w:p w:rsidR="00CA7A5B" w:rsidRPr="00CA7A5B" w:rsidRDefault="00CA7A5B" w:rsidP="00CA7A5B">
            <w:pPr>
              <w:snapToGrid w:val="0"/>
              <w:jc w:val="center"/>
              <w:rPr>
                <w:b/>
                <w:szCs w:val="24"/>
              </w:rPr>
            </w:pPr>
            <w:r w:rsidRPr="00CA7A5B">
              <w:rPr>
                <w:b/>
                <w:szCs w:val="24"/>
              </w:rPr>
              <w:t>+ 944,4</w:t>
            </w:r>
          </w:p>
        </w:tc>
        <w:tc>
          <w:tcPr>
            <w:tcW w:w="1040" w:type="dxa"/>
            <w:tcBorders>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rPr>
                <w:szCs w:val="24"/>
              </w:rPr>
            </w:pPr>
          </w:p>
          <w:p w:rsidR="00CA7A5B" w:rsidRPr="00CA7A5B" w:rsidRDefault="00CA7A5B" w:rsidP="00CA7A5B">
            <w:pPr>
              <w:snapToGrid w:val="0"/>
              <w:jc w:val="center"/>
              <w:rPr>
                <w:szCs w:val="24"/>
              </w:rPr>
            </w:pPr>
            <w:r w:rsidRPr="00CA7A5B">
              <w:rPr>
                <w:szCs w:val="24"/>
              </w:rPr>
              <w:t>-</w:t>
            </w:r>
          </w:p>
        </w:tc>
      </w:tr>
      <w:tr w:rsidR="00CA7A5B" w:rsidRPr="00CA7A5B" w:rsidTr="00023ADF">
        <w:tc>
          <w:tcPr>
            <w:tcW w:w="2518"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rPr>
                <w:b/>
              </w:rPr>
            </w:pPr>
            <w:r w:rsidRPr="00CA7A5B">
              <w:rPr>
                <w:b/>
              </w:rPr>
              <w:t>Безвозмездные поступления</w:t>
            </w:r>
          </w:p>
        </w:tc>
        <w:tc>
          <w:tcPr>
            <w:tcW w:w="1052"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175,6</w:t>
            </w:r>
          </w:p>
        </w:tc>
        <w:tc>
          <w:tcPr>
            <w:tcW w:w="1083"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273,4</w:t>
            </w:r>
          </w:p>
        </w:tc>
        <w:tc>
          <w:tcPr>
            <w:tcW w:w="104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354,5</w:t>
            </w:r>
          </w:p>
        </w:tc>
        <w:tc>
          <w:tcPr>
            <w:tcW w:w="121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+ 178,9</w:t>
            </w:r>
          </w:p>
        </w:tc>
        <w:tc>
          <w:tcPr>
            <w:tcW w:w="91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p>
          <w:p w:rsidR="00CA7A5B" w:rsidRPr="00CA7A5B" w:rsidRDefault="00CA7A5B" w:rsidP="00CA7A5B">
            <w:pPr>
              <w:snapToGrid w:val="0"/>
              <w:jc w:val="center"/>
              <w:rPr>
                <w:b/>
              </w:rPr>
            </w:pPr>
            <w:r w:rsidRPr="00CA7A5B">
              <w:rPr>
                <w:b/>
              </w:rPr>
              <w:t>201,9</w:t>
            </w:r>
          </w:p>
        </w:tc>
        <w:tc>
          <w:tcPr>
            <w:tcW w:w="134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szCs w:val="24"/>
              </w:rPr>
            </w:pPr>
          </w:p>
          <w:p w:rsidR="00CA7A5B" w:rsidRPr="00CA7A5B" w:rsidRDefault="00CA7A5B" w:rsidP="00CA7A5B">
            <w:pPr>
              <w:snapToGrid w:val="0"/>
              <w:jc w:val="center"/>
              <w:rPr>
                <w:b/>
                <w:szCs w:val="24"/>
              </w:rPr>
            </w:pPr>
            <w:r w:rsidRPr="00CA7A5B">
              <w:rPr>
                <w:b/>
                <w:szCs w:val="24"/>
              </w:rPr>
              <w:t>+ 81,1</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rPr>
                <w:b/>
                <w:szCs w:val="24"/>
              </w:rPr>
            </w:pPr>
          </w:p>
          <w:p w:rsidR="00CA7A5B" w:rsidRPr="00CA7A5B" w:rsidRDefault="00CA7A5B" w:rsidP="00CA7A5B">
            <w:pPr>
              <w:snapToGrid w:val="0"/>
              <w:jc w:val="center"/>
              <w:rPr>
                <w:b/>
                <w:szCs w:val="24"/>
              </w:rPr>
            </w:pPr>
            <w:r w:rsidRPr="00CA7A5B">
              <w:rPr>
                <w:b/>
                <w:szCs w:val="24"/>
              </w:rPr>
              <w:t>129,7</w:t>
            </w:r>
          </w:p>
        </w:tc>
      </w:tr>
      <w:tr w:rsidR="00CA7A5B" w:rsidRPr="00CA7A5B" w:rsidTr="00023ADF">
        <w:tc>
          <w:tcPr>
            <w:tcW w:w="2518"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jc w:val="center"/>
              <w:rPr>
                <w:b/>
              </w:rPr>
            </w:pPr>
            <w:r w:rsidRPr="00CA7A5B">
              <w:rPr>
                <w:b/>
              </w:rPr>
              <w:lastRenderedPageBreak/>
              <w:t>ИТОГО ДОХОДОВ</w:t>
            </w:r>
          </w:p>
        </w:tc>
        <w:tc>
          <w:tcPr>
            <w:tcW w:w="1052"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r w:rsidRPr="00CA7A5B">
              <w:rPr>
                <w:b/>
              </w:rPr>
              <w:t>20778</w:t>
            </w:r>
          </w:p>
        </w:tc>
        <w:tc>
          <w:tcPr>
            <w:tcW w:w="1083"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r w:rsidRPr="00CA7A5B">
              <w:rPr>
                <w:b/>
              </w:rPr>
              <w:t>21928,8</w:t>
            </w:r>
          </w:p>
        </w:tc>
        <w:tc>
          <w:tcPr>
            <w:tcW w:w="1044"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r w:rsidRPr="00CA7A5B">
              <w:rPr>
                <w:b/>
              </w:rPr>
              <w:t>40120,7</w:t>
            </w:r>
          </w:p>
        </w:tc>
        <w:tc>
          <w:tcPr>
            <w:tcW w:w="1215"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r w:rsidRPr="00CA7A5B">
              <w:rPr>
                <w:b/>
              </w:rPr>
              <w:t>+ 19342,7</w:t>
            </w:r>
          </w:p>
        </w:tc>
        <w:tc>
          <w:tcPr>
            <w:tcW w:w="91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r w:rsidRPr="00CA7A5B">
              <w:rPr>
                <w:b/>
              </w:rPr>
              <w:t>193,1</w:t>
            </w:r>
          </w:p>
        </w:tc>
        <w:tc>
          <w:tcPr>
            <w:tcW w:w="1349" w:type="dxa"/>
            <w:tcBorders>
              <w:top w:val="single" w:sz="4" w:space="0" w:color="000000"/>
              <w:left w:val="single" w:sz="4" w:space="0" w:color="000000"/>
              <w:bottom w:val="single" w:sz="4" w:space="0" w:color="000000"/>
            </w:tcBorders>
            <w:shd w:val="clear" w:color="auto" w:fill="auto"/>
          </w:tcPr>
          <w:p w:rsidR="00CA7A5B" w:rsidRPr="00CA7A5B" w:rsidRDefault="00CA7A5B" w:rsidP="00CA7A5B">
            <w:pPr>
              <w:snapToGrid w:val="0"/>
              <w:jc w:val="center"/>
              <w:rPr>
                <w:b/>
              </w:rPr>
            </w:pPr>
            <w:r w:rsidRPr="00CA7A5B">
              <w:rPr>
                <w:b/>
              </w:rPr>
              <w:t>+ 18191,9</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CA7A5B" w:rsidRPr="00CA7A5B" w:rsidRDefault="00CA7A5B" w:rsidP="00CA7A5B">
            <w:pPr>
              <w:snapToGrid w:val="0"/>
              <w:jc w:val="center"/>
              <w:rPr>
                <w:b/>
              </w:rPr>
            </w:pPr>
            <w:r w:rsidRPr="00CA7A5B">
              <w:rPr>
                <w:b/>
              </w:rPr>
              <w:t>182,9</w:t>
            </w:r>
          </w:p>
        </w:tc>
      </w:tr>
    </w:tbl>
    <w:p w:rsidR="00CA7A5B" w:rsidRPr="00CA7A5B" w:rsidRDefault="00CA7A5B" w:rsidP="00CA7A5B">
      <w:pPr>
        <w:jc w:val="both"/>
      </w:pPr>
    </w:p>
    <w:p w:rsidR="00CA7A5B" w:rsidRPr="00CA7A5B" w:rsidRDefault="00CA7A5B" w:rsidP="00CA7A5B">
      <w:pPr>
        <w:jc w:val="both"/>
        <w:rPr>
          <w:sz w:val="26"/>
          <w:szCs w:val="26"/>
        </w:rPr>
      </w:pPr>
      <w:r w:rsidRPr="00CA7A5B">
        <w:rPr>
          <w:sz w:val="26"/>
          <w:szCs w:val="26"/>
        </w:rPr>
        <w:t xml:space="preserve"> Межбюджетных трансфертов в бюджет Пряжинского городского поселения поступило в сумме </w:t>
      </w:r>
      <w:r w:rsidRPr="00CA7A5B">
        <w:rPr>
          <w:b/>
          <w:bCs/>
          <w:sz w:val="26"/>
          <w:szCs w:val="26"/>
        </w:rPr>
        <w:t xml:space="preserve">21962  </w:t>
      </w:r>
      <w:r w:rsidRPr="00CA7A5B">
        <w:rPr>
          <w:b/>
          <w:sz w:val="26"/>
          <w:szCs w:val="26"/>
        </w:rPr>
        <w:t>т</w:t>
      </w:r>
      <w:r>
        <w:rPr>
          <w:b/>
          <w:sz w:val="26"/>
          <w:szCs w:val="26"/>
        </w:rPr>
        <w:t>ыс</w:t>
      </w:r>
      <w:r w:rsidRPr="00CA7A5B">
        <w:rPr>
          <w:b/>
          <w:sz w:val="26"/>
          <w:szCs w:val="26"/>
        </w:rPr>
        <w:t>. руб</w:t>
      </w:r>
      <w:r w:rsidRPr="00CA7A5B">
        <w:rPr>
          <w:sz w:val="26"/>
          <w:szCs w:val="26"/>
        </w:rPr>
        <w:t xml:space="preserve">. Всего доходная часть при плане </w:t>
      </w:r>
      <w:r w:rsidRPr="00CA7A5B">
        <w:rPr>
          <w:b/>
          <w:bCs/>
          <w:sz w:val="26"/>
          <w:szCs w:val="26"/>
        </w:rPr>
        <w:t>39672,4</w:t>
      </w:r>
      <w:r w:rsidRPr="00CA7A5B">
        <w:rPr>
          <w:b/>
          <w:sz w:val="26"/>
          <w:szCs w:val="26"/>
        </w:rPr>
        <w:t xml:space="preserve"> </w:t>
      </w:r>
      <w:r w:rsidRPr="00CA7A5B">
        <w:rPr>
          <w:b/>
          <w:bCs/>
          <w:sz w:val="26"/>
          <w:szCs w:val="26"/>
        </w:rPr>
        <w:t>тыс. руб.</w:t>
      </w:r>
      <w:r w:rsidRPr="00CA7A5B">
        <w:rPr>
          <w:sz w:val="26"/>
          <w:szCs w:val="26"/>
        </w:rPr>
        <w:t xml:space="preserve"> составила </w:t>
      </w:r>
      <w:r w:rsidRPr="00CA7A5B">
        <w:rPr>
          <w:b/>
          <w:bCs/>
          <w:sz w:val="26"/>
          <w:szCs w:val="26"/>
        </w:rPr>
        <w:t>40120,7</w:t>
      </w:r>
      <w:r w:rsidRPr="00CA7A5B">
        <w:rPr>
          <w:b/>
          <w:sz w:val="26"/>
          <w:szCs w:val="26"/>
        </w:rPr>
        <w:t xml:space="preserve"> </w:t>
      </w:r>
      <w:r w:rsidRPr="00CA7A5B">
        <w:rPr>
          <w:b/>
          <w:bCs/>
          <w:sz w:val="26"/>
          <w:szCs w:val="26"/>
        </w:rPr>
        <w:t>т</w:t>
      </w:r>
      <w:r>
        <w:rPr>
          <w:b/>
          <w:bCs/>
          <w:sz w:val="26"/>
          <w:szCs w:val="26"/>
        </w:rPr>
        <w:t>ыс</w:t>
      </w:r>
      <w:r w:rsidRPr="00CA7A5B">
        <w:rPr>
          <w:b/>
          <w:bCs/>
          <w:sz w:val="26"/>
          <w:szCs w:val="26"/>
        </w:rPr>
        <w:t>. руб</w:t>
      </w:r>
      <w:r w:rsidRPr="00CA7A5B">
        <w:rPr>
          <w:sz w:val="26"/>
          <w:szCs w:val="26"/>
        </w:rPr>
        <w:t xml:space="preserve">., то есть, исполнена на  </w:t>
      </w:r>
      <w:r w:rsidRPr="00CA7A5B">
        <w:rPr>
          <w:b/>
          <w:bCs/>
          <w:sz w:val="26"/>
          <w:szCs w:val="26"/>
        </w:rPr>
        <w:t>101,1</w:t>
      </w:r>
      <w:r w:rsidRPr="00CA7A5B">
        <w:rPr>
          <w:b/>
          <w:sz w:val="26"/>
          <w:szCs w:val="26"/>
        </w:rPr>
        <w:t xml:space="preserve"> </w:t>
      </w:r>
      <w:r w:rsidRPr="00CA7A5B">
        <w:rPr>
          <w:sz w:val="26"/>
          <w:szCs w:val="26"/>
        </w:rPr>
        <w:t>%.</w:t>
      </w:r>
    </w:p>
    <w:p w:rsidR="00CA7A5B" w:rsidRPr="00CA7A5B" w:rsidRDefault="00CA7A5B" w:rsidP="00CA7A5B">
      <w:pPr>
        <w:jc w:val="both"/>
      </w:pPr>
      <w:r w:rsidRPr="00CA7A5B">
        <w:rPr>
          <w:sz w:val="26"/>
          <w:szCs w:val="26"/>
        </w:rPr>
        <w:tab/>
        <w:t>Анализируя динамику поступления доходов, следует отметить увеличение доходной части бюджета поселения в части налоговых и уменьшение в части неналоговых доходов. Увеличение поступления налоговых доходов связано с ростом поступлений налога на доходы физических лиц, земельного налога, налога на имущество физических лиц, доходов от акцизов на ГСМ. Уменьшение неналоговых доходов связан со снижением объема поступлений доходов от реализации земельных участков, единовременного поступления штрафа, доходов от аренды земельных участков, доходов от использования имущества.</w:t>
      </w:r>
    </w:p>
    <w:p w:rsidR="00CA7A5B" w:rsidRPr="00CA7A5B" w:rsidRDefault="00CA7A5B" w:rsidP="00CA7A5B">
      <w:pPr>
        <w:jc w:val="both"/>
        <w:rPr>
          <w:sz w:val="26"/>
          <w:szCs w:val="26"/>
        </w:rPr>
      </w:pPr>
      <w:r w:rsidRPr="00CA7A5B">
        <w:tab/>
        <w:t>И</w:t>
      </w:r>
      <w:r w:rsidRPr="00CA7A5B">
        <w:rPr>
          <w:sz w:val="26"/>
          <w:szCs w:val="26"/>
        </w:rPr>
        <w:t>сполнены плановые назначения по поступлению межбюджетных трансфертов в бюджет поселения:</w:t>
      </w:r>
    </w:p>
    <w:p w:rsidR="00CA7A5B" w:rsidRPr="00CA7A5B" w:rsidRDefault="00CA7A5B" w:rsidP="00CA7A5B">
      <w:pPr>
        <w:jc w:val="both"/>
        <w:rPr>
          <w:sz w:val="26"/>
          <w:szCs w:val="26"/>
        </w:rPr>
      </w:pPr>
    </w:p>
    <w:tbl>
      <w:tblPr>
        <w:tblW w:w="0" w:type="auto"/>
        <w:tblInd w:w="55" w:type="dxa"/>
        <w:tblLayout w:type="fixed"/>
        <w:tblCellMar>
          <w:top w:w="55" w:type="dxa"/>
          <w:left w:w="55" w:type="dxa"/>
          <w:bottom w:w="55" w:type="dxa"/>
          <w:right w:w="55" w:type="dxa"/>
        </w:tblCellMar>
        <w:tblLook w:val="0000"/>
      </w:tblPr>
      <w:tblGrid>
        <w:gridCol w:w="6390"/>
        <w:gridCol w:w="1407"/>
        <w:gridCol w:w="1417"/>
        <w:gridCol w:w="735"/>
      </w:tblGrid>
      <w:tr w:rsidR="00CA7A5B" w:rsidRPr="00CA7A5B" w:rsidTr="00023ADF">
        <w:tc>
          <w:tcPr>
            <w:tcW w:w="6390" w:type="dxa"/>
            <w:tcBorders>
              <w:top w:val="single" w:sz="1" w:space="0" w:color="000000"/>
              <w:left w:val="single" w:sz="1" w:space="0" w:color="000000"/>
              <w:bottom w:val="single" w:sz="1" w:space="0" w:color="000000"/>
            </w:tcBorders>
            <w:shd w:val="clear" w:color="auto" w:fill="auto"/>
          </w:tcPr>
          <w:p w:rsidR="00CA7A5B" w:rsidRPr="00CA7A5B" w:rsidRDefault="00CA7A5B" w:rsidP="00CA7A5B">
            <w:pPr>
              <w:suppressLineNumbers/>
              <w:jc w:val="center"/>
            </w:pPr>
            <w:r w:rsidRPr="00CA7A5B">
              <w:t>Наименование трансферта</w:t>
            </w:r>
          </w:p>
        </w:tc>
        <w:tc>
          <w:tcPr>
            <w:tcW w:w="1407" w:type="dxa"/>
            <w:tcBorders>
              <w:top w:val="single" w:sz="1" w:space="0" w:color="000000"/>
              <w:left w:val="single" w:sz="1" w:space="0" w:color="000000"/>
              <w:bottom w:val="single" w:sz="1" w:space="0" w:color="000000"/>
            </w:tcBorders>
            <w:shd w:val="clear" w:color="auto" w:fill="auto"/>
          </w:tcPr>
          <w:p w:rsidR="00CA7A5B" w:rsidRPr="00CA7A5B" w:rsidRDefault="00CA7A5B" w:rsidP="00CA7A5B">
            <w:pPr>
              <w:suppressLineNumbers/>
              <w:jc w:val="center"/>
            </w:pPr>
            <w:r w:rsidRPr="00CA7A5B">
              <w:t>План 2022 года</w:t>
            </w:r>
          </w:p>
        </w:tc>
        <w:tc>
          <w:tcPr>
            <w:tcW w:w="1417" w:type="dxa"/>
            <w:tcBorders>
              <w:top w:val="single" w:sz="1" w:space="0" w:color="000000"/>
              <w:left w:val="single" w:sz="1" w:space="0" w:color="000000"/>
              <w:bottom w:val="single" w:sz="1" w:space="0" w:color="000000"/>
            </w:tcBorders>
            <w:shd w:val="clear" w:color="auto" w:fill="auto"/>
          </w:tcPr>
          <w:p w:rsidR="00CA7A5B" w:rsidRPr="00CA7A5B" w:rsidRDefault="00CA7A5B" w:rsidP="00CA7A5B">
            <w:pPr>
              <w:suppressLineNumbers/>
              <w:jc w:val="center"/>
            </w:pPr>
            <w:r w:rsidRPr="00CA7A5B">
              <w:t xml:space="preserve">Факт </w:t>
            </w:r>
          </w:p>
          <w:p w:rsidR="00CA7A5B" w:rsidRPr="00CA7A5B" w:rsidRDefault="00CA7A5B" w:rsidP="00CA7A5B">
            <w:pPr>
              <w:suppressLineNumbers/>
              <w:jc w:val="center"/>
            </w:pPr>
            <w:r w:rsidRPr="00CA7A5B">
              <w:t>за 2022 год</w:t>
            </w:r>
          </w:p>
        </w:tc>
        <w:tc>
          <w:tcPr>
            <w:tcW w:w="735" w:type="dxa"/>
            <w:tcBorders>
              <w:top w:val="single" w:sz="1" w:space="0" w:color="000000"/>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jc w:val="center"/>
            </w:pPr>
            <w:r w:rsidRPr="00CA7A5B">
              <w:t>Исполнение,%</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Дотация на выравнивание бюджетной обеспеченности</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170000</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170000</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Субвенция на обеспечение деятельности административной комиссии</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2000</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2000</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Субсидии на частичную компенсацию расходов по выплате заработной платы (работники культуры)</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563830</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563830</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Субсидии на реализацию мероприятий по переселению граждан из аварийного жилищного фонда (снос)</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486415,05</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486415,05</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Субсидии на реализацию местных инициатив граждан</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1704093,96</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1704093,96</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Субсидии на формирование современной городской среды</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665992</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665992</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Субсидии на ликвидацию несанкционированных мест размещения отходов</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265564,08</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265564,08</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Межбюджетные трансферты на выравнивание бюджетной обеспеченности</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274600</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274600</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Межбюджетные трансферты на обеспечение сбалансированности бюджетов</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1073693</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1073693</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 xml:space="preserve">Межбюджетные трансферты на </w:t>
            </w:r>
            <w:r w:rsidRPr="00CA7A5B">
              <w:rPr>
                <w:rFonts w:eastAsia="Arial"/>
                <w:szCs w:val="24"/>
              </w:rPr>
              <w:t>реализацию мероприятий по благоустройству территории после обустройства водоснабжения и водоотведения</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14588400</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14588400</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Межбюджетные трансферты на исполнение переданных полномочий по решению вопросов местного значения</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12979</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12979</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Межбюджетные трансферты на поддержку развития территориального общественного самоуправления</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1840492</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1840492</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Межбюджетные трансферты на поощрение муниципальных управленческих команд</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41445</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41445</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 xml:space="preserve">Межбюджетные трансферты на содействие решению вопросов, направленных в государственной </w:t>
            </w:r>
            <w:r w:rsidRPr="00CA7A5B">
              <w:lastRenderedPageBreak/>
              <w:t>информационной системе «Активный гражданин Республики Карелия»</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lastRenderedPageBreak/>
              <w:t>240000</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240000</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lastRenderedPageBreak/>
              <w:t>Межбюджетные трансферты на обеспечение доступа органов местного самоуправления к сети «Интернет»</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32520</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32520</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r w:rsidR="00CA7A5B" w:rsidRPr="00CA7A5B" w:rsidTr="00023ADF">
        <w:tc>
          <w:tcPr>
            <w:tcW w:w="6390" w:type="dxa"/>
            <w:tcBorders>
              <w:left w:val="single" w:sz="1" w:space="0" w:color="000000"/>
              <w:bottom w:val="single" w:sz="1" w:space="0" w:color="000000"/>
            </w:tcBorders>
            <w:shd w:val="clear" w:color="auto" w:fill="auto"/>
          </w:tcPr>
          <w:p w:rsidR="00CA7A5B" w:rsidRPr="00CA7A5B" w:rsidRDefault="00CA7A5B" w:rsidP="00CA7A5B">
            <w:pPr>
              <w:suppressLineNumbers/>
              <w:jc w:val="both"/>
            </w:pPr>
            <w:r w:rsidRPr="00CA7A5B">
              <w:t>ИТОГО</w:t>
            </w:r>
          </w:p>
        </w:tc>
        <w:tc>
          <w:tcPr>
            <w:tcW w:w="140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21962024,09</w:t>
            </w:r>
          </w:p>
        </w:tc>
        <w:tc>
          <w:tcPr>
            <w:tcW w:w="1417" w:type="dxa"/>
            <w:tcBorders>
              <w:left w:val="single" w:sz="1" w:space="0" w:color="000000"/>
              <w:bottom w:val="single" w:sz="1" w:space="0" w:color="000000"/>
            </w:tcBorders>
            <w:shd w:val="clear" w:color="auto" w:fill="auto"/>
          </w:tcPr>
          <w:p w:rsidR="00CA7A5B" w:rsidRPr="00CA7A5B" w:rsidRDefault="00CA7A5B" w:rsidP="00CA7A5B">
            <w:pPr>
              <w:suppressLineNumbers/>
              <w:snapToGrid w:val="0"/>
              <w:jc w:val="center"/>
            </w:pPr>
            <w:r w:rsidRPr="00CA7A5B">
              <w:t>21962024,09</w:t>
            </w:r>
          </w:p>
        </w:tc>
        <w:tc>
          <w:tcPr>
            <w:tcW w:w="735" w:type="dxa"/>
            <w:tcBorders>
              <w:left w:val="single" w:sz="1" w:space="0" w:color="000000"/>
              <w:bottom w:val="single" w:sz="1" w:space="0" w:color="000000"/>
              <w:right w:val="single" w:sz="1" w:space="0" w:color="000000"/>
            </w:tcBorders>
            <w:shd w:val="clear" w:color="auto" w:fill="auto"/>
          </w:tcPr>
          <w:p w:rsidR="00CA7A5B" w:rsidRPr="00CA7A5B" w:rsidRDefault="00CA7A5B" w:rsidP="00CA7A5B">
            <w:pPr>
              <w:suppressLineNumbers/>
              <w:snapToGrid w:val="0"/>
              <w:jc w:val="center"/>
            </w:pPr>
            <w:r w:rsidRPr="00CA7A5B">
              <w:t>100</w:t>
            </w:r>
          </w:p>
        </w:tc>
      </w:tr>
    </w:tbl>
    <w:p w:rsidR="00CA7A5B" w:rsidRPr="00CA7A5B" w:rsidRDefault="00CA7A5B" w:rsidP="00CA7A5B">
      <w:pPr>
        <w:sectPr w:rsidR="00CA7A5B" w:rsidRPr="00CA7A5B">
          <w:footerReference w:type="default" r:id="rId7"/>
          <w:pgSz w:w="11906" w:h="16838"/>
          <w:pgMar w:top="1134" w:right="567" w:bottom="1134" w:left="1418" w:header="720" w:footer="720" w:gutter="0"/>
          <w:cols w:space="720"/>
          <w:docGrid w:linePitch="600" w:charSpace="32768"/>
        </w:sectPr>
      </w:pPr>
    </w:p>
    <w:p w:rsidR="00CA7A5B" w:rsidRPr="00CA7A5B" w:rsidRDefault="00CA7A5B" w:rsidP="00CA7A5B">
      <w:pPr>
        <w:rPr>
          <w:sz w:val="26"/>
          <w:szCs w:val="26"/>
        </w:rPr>
      </w:pPr>
      <w:r w:rsidRPr="00CA7A5B">
        <w:rPr>
          <w:sz w:val="26"/>
          <w:szCs w:val="26"/>
        </w:rPr>
        <w:lastRenderedPageBreak/>
        <w:tab/>
        <w:t>Наибольший удельный вес в собственных доходах поселения занимают следующие источники:</w:t>
      </w:r>
    </w:p>
    <w:p w:rsidR="00CA7A5B" w:rsidRPr="00CA7A5B" w:rsidRDefault="00CA7A5B" w:rsidP="00CA7A5B">
      <w:pPr>
        <w:numPr>
          <w:ilvl w:val="0"/>
          <w:numId w:val="1"/>
        </w:numPr>
        <w:rPr>
          <w:sz w:val="26"/>
          <w:szCs w:val="26"/>
        </w:rPr>
      </w:pPr>
      <w:r w:rsidRPr="00CA7A5B">
        <w:rPr>
          <w:sz w:val="26"/>
          <w:szCs w:val="26"/>
        </w:rPr>
        <w:t>Налог на доходы физических лиц –   10060,3 т. руб. (уд. вес в доходах – 56,5  %),</w:t>
      </w:r>
    </w:p>
    <w:p w:rsidR="00CA7A5B" w:rsidRPr="00CA7A5B" w:rsidRDefault="00CA7A5B" w:rsidP="00CA7A5B">
      <w:pPr>
        <w:numPr>
          <w:ilvl w:val="0"/>
          <w:numId w:val="1"/>
        </w:numPr>
        <w:rPr>
          <w:sz w:val="26"/>
          <w:szCs w:val="26"/>
        </w:rPr>
      </w:pPr>
      <w:r w:rsidRPr="00CA7A5B">
        <w:rPr>
          <w:sz w:val="26"/>
          <w:szCs w:val="26"/>
        </w:rPr>
        <w:t>Доходы от акцизов на ГСМ – 2700,3 т. руб. (уд. вес в доходах – 15,2 %);</w:t>
      </w:r>
    </w:p>
    <w:p w:rsidR="00CA7A5B" w:rsidRPr="00CA7A5B" w:rsidRDefault="00CA7A5B" w:rsidP="00CA7A5B">
      <w:pPr>
        <w:numPr>
          <w:ilvl w:val="0"/>
          <w:numId w:val="1"/>
        </w:numPr>
        <w:rPr>
          <w:sz w:val="26"/>
          <w:szCs w:val="26"/>
        </w:rPr>
      </w:pPr>
      <w:r w:rsidRPr="00CA7A5B">
        <w:rPr>
          <w:sz w:val="26"/>
          <w:szCs w:val="26"/>
        </w:rPr>
        <w:t>Земельный налог – 1978,9 т. руб. (уд. вес в доходах – 11,1 %);</w:t>
      </w:r>
    </w:p>
    <w:p w:rsidR="00CA7A5B" w:rsidRPr="00CA7A5B" w:rsidRDefault="00CA7A5B" w:rsidP="00CA7A5B">
      <w:pPr>
        <w:numPr>
          <w:ilvl w:val="0"/>
          <w:numId w:val="1"/>
        </w:numPr>
        <w:rPr>
          <w:sz w:val="26"/>
          <w:szCs w:val="26"/>
        </w:rPr>
      </w:pPr>
      <w:r w:rsidRPr="00CA7A5B">
        <w:rPr>
          <w:sz w:val="26"/>
          <w:szCs w:val="26"/>
        </w:rPr>
        <w:t>Доходы от реализации квартир — 1363,6 т. руб. (уд. вес в доходах — 7,7 %);</w:t>
      </w:r>
    </w:p>
    <w:p w:rsidR="00CA7A5B" w:rsidRPr="00CA7A5B" w:rsidRDefault="00CA7A5B" w:rsidP="00CA7A5B">
      <w:pPr>
        <w:numPr>
          <w:ilvl w:val="0"/>
          <w:numId w:val="1"/>
        </w:numPr>
        <w:rPr>
          <w:b/>
          <w:sz w:val="20"/>
        </w:rPr>
      </w:pPr>
      <w:r w:rsidRPr="00CA7A5B">
        <w:rPr>
          <w:sz w:val="26"/>
          <w:szCs w:val="26"/>
        </w:rPr>
        <w:t>Налог на имущество физических лиц — 793,4 т. руб. (уд. вес в доходах – 4,5 %).</w:t>
      </w:r>
    </w:p>
    <w:p w:rsidR="00CA7A5B" w:rsidRPr="00CA7A5B" w:rsidRDefault="00CA7A5B" w:rsidP="00CA7A5B">
      <w:pPr>
        <w:rPr>
          <w:b/>
          <w:sz w:val="20"/>
        </w:rPr>
      </w:pPr>
    </w:p>
    <w:p w:rsidR="00CA7A5B" w:rsidRPr="00CA7A5B" w:rsidRDefault="00CA7A5B" w:rsidP="00CA7A5B">
      <w:pPr>
        <w:jc w:val="center"/>
        <w:rPr>
          <w:b/>
          <w:i/>
          <w:sz w:val="26"/>
          <w:szCs w:val="26"/>
        </w:rPr>
      </w:pPr>
      <w:r w:rsidRPr="00CA7A5B">
        <w:rPr>
          <w:b/>
          <w:i/>
          <w:sz w:val="26"/>
          <w:szCs w:val="26"/>
        </w:rPr>
        <w:t>Структура доходов  бюджета Пряжинского городского поселения в разрезе источников</w:t>
      </w:r>
    </w:p>
    <w:p w:rsidR="00AD67BE" w:rsidRDefault="00CA7A5B" w:rsidP="00CA7A5B">
      <w:r w:rsidRPr="00CA7A5B">
        <w:rPr>
          <w:b/>
          <w:i/>
          <w:sz w:val="26"/>
          <w:szCs w:val="26"/>
        </w:rPr>
        <w:t xml:space="preserve">                                            </w:t>
      </w:r>
      <w:r w:rsidRPr="00CA7A5B">
        <w:t xml:space="preserve">                                                                                                </w:t>
      </w:r>
    </w:p>
    <w:p w:rsidR="00CA7A5B" w:rsidRPr="00CA7A5B" w:rsidRDefault="00CA7A5B" w:rsidP="00CA7A5B">
      <w:pPr>
        <w:rPr>
          <w:szCs w:val="24"/>
        </w:rPr>
      </w:pPr>
      <w:r w:rsidRPr="00CA7A5B">
        <w:t xml:space="preserve">  (</w:t>
      </w:r>
      <w:r w:rsidR="00AD67BE">
        <w:t>тыс. руб.</w:t>
      </w:r>
      <w:r w:rsidRPr="00CA7A5B">
        <w:t>)</w:t>
      </w:r>
    </w:p>
    <w:tbl>
      <w:tblPr>
        <w:tblW w:w="10091" w:type="dxa"/>
        <w:tblInd w:w="-60" w:type="dxa"/>
        <w:tblLayout w:type="fixed"/>
        <w:tblLook w:val="0000"/>
      </w:tblPr>
      <w:tblGrid>
        <w:gridCol w:w="2660"/>
        <w:gridCol w:w="1134"/>
        <w:gridCol w:w="1134"/>
        <w:gridCol w:w="1042"/>
        <w:gridCol w:w="1144"/>
        <w:gridCol w:w="851"/>
        <w:gridCol w:w="1275"/>
        <w:gridCol w:w="851"/>
      </w:tblGrid>
      <w:tr w:rsidR="00AD67BE" w:rsidRPr="00AD67BE" w:rsidTr="00023ADF">
        <w:tc>
          <w:tcPr>
            <w:tcW w:w="2660"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jc w:val="center"/>
              <w:rPr>
                <w:szCs w:val="24"/>
              </w:rPr>
            </w:pPr>
            <w:r w:rsidRPr="00AD67BE">
              <w:rPr>
                <w:szCs w:val="24"/>
              </w:rPr>
              <w:t>Наименование</w:t>
            </w:r>
          </w:p>
          <w:p w:rsidR="00AD67BE" w:rsidRPr="00AD67BE" w:rsidRDefault="00AD67BE" w:rsidP="00AD67BE">
            <w:pPr>
              <w:jc w:val="center"/>
            </w:pPr>
            <w:r w:rsidRPr="00AD67BE">
              <w:rPr>
                <w:szCs w:val="24"/>
              </w:rPr>
              <w:t>источника</w:t>
            </w:r>
          </w:p>
        </w:tc>
        <w:tc>
          <w:tcPr>
            <w:tcW w:w="113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pPr>
          </w:p>
          <w:p w:rsidR="00AD67BE" w:rsidRPr="00AD67BE" w:rsidRDefault="00AD67BE" w:rsidP="00AD67BE">
            <w:pPr>
              <w:jc w:val="center"/>
              <w:rPr>
                <w:szCs w:val="24"/>
              </w:rPr>
            </w:pPr>
            <w:r w:rsidRPr="00AD67BE">
              <w:rPr>
                <w:szCs w:val="24"/>
              </w:rPr>
              <w:t>2020 г.</w:t>
            </w:r>
          </w:p>
        </w:tc>
        <w:tc>
          <w:tcPr>
            <w:tcW w:w="113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jc w:val="center"/>
              <w:rPr>
                <w:szCs w:val="24"/>
              </w:rPr>
            </w:pPr>
            <w:r w:rsidRPr="00AD67BE">
              <w:rPr>
                <w:szCs w:val="24"/>
              </w:rPr>
              <w:t>2021 г.</w:t>
            </w:r>
          </w:p>
        </w:tc>
        <w:tc>
          <w:tcPr>
            <w:tcW w:w="1042"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jc w:val="center"/>
              <w:rPr>
                <w:szCs w:val="24"/>
              </w:rPr>
            </w:pPr>
            <w:r w:rsidRPr="00AD67BE">
              <w:rPr>
                <w:szCs w:val="24"/>
              </w:rPr>
              <w:t>2022 г.</w:t>
            </w:r>
          </w:p>
        </w:tc>
        <w:tc>
          <w:tcPr>
            <w:tcW w:w="1995" w:type="dxa"/>
            <w:gridSpan w:val="2"/>
            <w:tcBorders>
              <w:top w:val="single" w:sz="4" w:space="0" w:color="000000"/>
              <w:left w:val="single" w:sz="4" w:space="0" w:color="000000"/>
              <w:bottom w:val="single" w:sz="4" w:space="0" w:color="000000"/>
            </w:tcBorders>
            <w:shd w:val="clear" w:color="auto" w:fill="auto"/>
          </w:tcPr>
          <w:p w:rsidR="00AD67BE" w:rsidRPr="00AD67BE" w:rsidRDefault="00AD67BE" w:rsidP="00AD67BE">
            <w:pPr>
              <w:jc w:val="center"/>
              <w:rPr>
                <w:szCs w:val="24"/>
              </w:rPr>
            </w:pPr>
            <w:r w:rsidRPr="00AD67BE">
              <w:rPr>
                <w:szCs w:val="24"/>
              </w:rPr>
              <w:t>К уровню 2020 г.</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jc w:val="center"/>
            </w:pPr>
            <w:r w:rsidRPr="00AD67BE">
              <w:rPr>
                <w:szCs w:val="24"/>
              </w:rPr>
              <w:t>К уровню 2021 г.</w:t>
            </w:r>
          </w:p>
        </w:tc>
      </w:tr>
      <w:tr w:rsidR="00AD67BE" w:rsidRPr="00AD67BE" w:rsidTr="00023ADF">
        <w:tc>
          <w:tcPr>
            <w:tcW w:w="2660"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13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13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042"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14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jc w:val="center"/>
              <w:rPr>
                <w:szCs w:val="24"/>
              </w:rPr>
            </w:pPr>
            <w:r w:rsidRPr="00AD67BE">
              <w:rPr>
                <w:szCs w:val="24"/>
              </w:rPr>
              <w:t>+,-</w:t>
            </w:r>
          </w:p>
        </w:tc>
        <w:tc>
          <w:tcPr>
            <w:tcW w:w="851"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jc w:val="center"/>
              <w:rPr>
                <w:szCs w:val="24"/>
              </w:rPr>
            </w:pPr>
            <w:r w:rsidRPr="00AD67BE">
              <w:rPr>
                <w:szCs w:val="24"/>
              </w:rPr>
              <w:t>%</w:t>
            </w:r>
          </w:p>
        </w:tc>
        <w:tc>
          <w:tcPr>
            <w:tcW w:w="1275"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jc w:val="center"/>
              <w:rPr>
                <w:szCs w:val="24"/>
              </w:rPr>
            </w:pPr>
            <w:r w:rsidRPr="00AD67BE">
              <w:rPr>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jc w:val="center"/>
            </w:pPr>
            <w:r w:rsidRPr="00AD67BE">
              <w:rPr>
                <w:szCs w:val="24"/>
              </w:rPr>
              <w:t>%</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1. Налог на доходы физических лиц</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8296,6</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9277,3</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10060,3</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+ 1763,7</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121,3</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+ 783</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108,4</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39,93</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42,31</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25,07</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2. Налог на имущество физических лиц</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442,8</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486,1</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793,4</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+ 350,6</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179,2</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+ 307,3</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163,2</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 xml:space="preserve">2,13 </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2,22</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1,98</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3. Земельный налог</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1501,3</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1957,8</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1978,9</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+ 477,6</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131,8</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+ 21,1</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r w:rsidRPr="00AD67BE">
              <w:rPr>
                <w:szCs w:val="24"/>
              </w:rPr>
              <w:t>101,1</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7,23</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8,93</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4,93</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4. Единый с/х налог</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2,2</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7,2</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84,9</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+ 82,7</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 w:val="20"/>
              </w:rPr>
            </w:pPr>
            <w:r w:rsidRPr="00AD67BE">
              <w:rPr>
                <w:sz w:val="20"/>
              </w:rPr>
              <w:t>в 39 раз больше</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+ 77,7</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 w:val="20"/>
              </w:rPr>
            </w:pPr>
            <w:r w:rsidRPr="00AD67BE">
              <w:rPr>
                <w:sz w:val="20"/>
              </w:rPr>
              <w:t>в 12 раз больше</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0,01</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0,03</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0,21</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5. Доходы от акцизов на ГСМ</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2021,2</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2208,6</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2700,3</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+ 679,1</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133,6</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+ 491,7</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122,3</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ул.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9,73</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10,07</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6,73</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6. Арендная плата за земли</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311,7</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453</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372</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+ 60,3</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119,3</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- 81</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82,1</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1,50</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2,07</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0,93</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7. Арендная плата за имущество</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40,7</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2,2</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+ 2,2</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- 38,5</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5,4</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0,19</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xml:space="preserve">8. Доходы от реализации земельных участков (до </w:t>
            </w:r>
            <w:proofErr w:type="spellStart"/>
            <w:r w:rsidRPr="00AD67BE">
              <w:rPr>
                <w:szCs w:val="24"/>
              </w:rPr>
              <w:t>разгр</w:t>
            </w:r>
            <w:proofErr w:type="spellEnd"/>
            <w:r w:rsidRPr="00AD67BE">
              <w:rPr>
                <w:szCs w:val="24"/>
              </w:rPr>
              <w:t>. собственности)</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32,8</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398,8</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446,6</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+ 413,8</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 w:val="20"/>
              </w:rPr>
            </w:pPr>
          </w:p>
          <w:p w:rsidR="00AD67BE" w:rsidRPr="00AD67BE" w:rsidRDefault="00AD67BE" w:rsidP="00AD67BE">
            <w:pPr>
              <w:snapToGrid w:val="0"/>
              <w:jc w:val="center"/>
              <w:rPr>
                <w:sz w:val="20"/>
              </w:rPr>
            </w:pPr>
            <w:r w:rsidRPr="00AD67BE">
              <w:rPr>
                <w:sz w:val="20"/>
              </w:rPr>
              <w:t>в 14 раз больше</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+ 47,8</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112</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0,16</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1,82</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1,11</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xml:space="preserve">9. Доходы от реализации земельных участков (после </w:t>
            </w:r>
            <w:proofErr w:type="spellStart"/>
            <w:r w:rsidRPr="00AD67BE">
              <w:rPr>
                <w:szCs w:val="24"/>
              </w:rPr>
              <w:t>разгр</w:t>
            </w:r>
            <w:proofErr w:type="spellEnd"/>
            <w:r w:rsidRPr="00AD67BE">
              <w:rPr>
                <w:szCs w:val="24"/>
              </w:rPr>
              <w:t>. собственности)</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140</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518,3</w:t>
            </w:r>
          </w:p>
        </w:tc>
        <w:tc>
          <w:tcPr>
            <w:tcW w:w="1042"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1144"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- 140</w:t>
            </w:r>
          </w:p>
        </w:tc>
        <w:tc>
          <w:tcPr>
            <w:tcW w:w="851"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1275"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- 518,3</w:t>
            </w:r>
          </w:p>
        </w:tc>
        <w:tc>
          <w:tcPr>
            <w:tcW w:w="851" w:type="dxa"/>
            <w:vMerge w:val="restart"/>
            <w:tcBorders>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r>
      <w:tr w:rsidR="00AD67BE" w:rsidRPr="00AD67BE" w:rsidTr="00023ADF">
        <w:tc>
          <w:tcPr>
            <w:tcW w:w="2660" w:type="dxa"/>
            <w:tcBorders>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0,67</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2,36</w:t>
            </w:r>
          </w:p>
        </w:tc>
        <w:tc>
          <w:tcPr>
            <w:tcW w:w="1042"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44"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xml:space="preserve">10. Доходы от реализации основных средств </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136</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1338</w:t>
            </w:r>
          </w:p>
        </w:tc>
        <w:tc>
          <w:tcPr>
            <w:tcW w:w="1042"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1363,6</w:t>
            </w:r>
          </w:p>
        </w:tc>
        <w:tc>
          <w:tcPr>
            <w:tcW w:w="1144"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+ 1227,6</w:t>
            </w:r>
          </w:p>
        </w:tc>
        <w:tc>
          <w:tcPr>
            <w:tcW w:w="851"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sz w:val="20"/>
              </w:rPr>
            </w:pPr>
          </w:p>
          <w:p w:rsidR="00AD67BE" w:rsidRPr="00AD67BE" w:rsidRDefault="00AD67BE" w:rsidP="00AD67BE">
            <w:pPr>
              <w:snapToGrid w:val="0"/>
              <w:jc w:val="center"/>
              <w:rPr>
                <w:sz w:val="20"/>
              </w:rPr>
            </w:pPr>
            <w:r w:rsidRPr="00AD67BE">
              <w:rPr>
                <w:sz w:val="20"/>
              </w:rPr>
              <w:t>в 10 раз больше</w:t>
            </w:r>
          </w:p>
        </w:tc>
        <w:tc>
          <w:tcPr>
            <w:tcW w:w="1275"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+ 25,6</w:t>
            </w:r>
          </w:p>
        </w:tc>
        <w:tc>
          <w:tcPr>
            <w:tcW w:w="851" w:type="dxa"/>
            <w:vMerge w:val="restart"/>
            <w:tcBorders>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101,9</w:t>
            </w:r>
          </w:p>
        </w:tc>
      </w:tr>
      <w:tr w:rsidR="00AD67BE" w:rsidRPr="00AD67BE" w:rsidTr="00023ADF">
        <w:tc>
          <w:tcPr>
            <w:tcW w:w="2660" w:type="dxa"/>
            <w:tcBorders>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0,65</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6,10</w:t>
            </w:r>
          </w:p>
        </w:tc>
        <w:tc>
          <w:tcPr>
            <w:tcW w:w="1042"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3,40</w:t>
            </w:r>
          </w:p>
        </w:tc>
        <w:tc>
          <w:tcPr>
            <w:tcW w:w="1144"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Прочие неналоговые доходы</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-5,6</w:t>
            </w:r>
          </w:p>
        </w:tc>
        <w:tc>
          <w:tcPr>
            <w:tcW w:w="1042"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1144"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851"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sz w:val="20"/>
              </w:rPr>
            </w:pPr>
          </w:p>
          <w:p w:rsidR="00AD67BE" w:rsidRPr="00AD67BE" w:rsidRDefault="00AD67BE" w:rsidP="00AD67BE">
            <w:pPr>
              <w:snapToGrid w:val="0"/>
              <w:jc w:val="center"/>
              <w:rPr>
                <w:sz w:val="20"/>
              </w:rPr>
            </w:pPr>
            <w:r w:rsidRPr="00AD67BE">
              <w:rPr>
                <w:sz w:val="20"/>
              </w:rPr>
              <w:t>-</w:t>
            </w:r>
          </w:p>
        </w:tc>
        <w:tc>
          <w:tcPr>
            <w:tcW w:w="1275"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pPr>
          </w:p>
          <w:p w:rsidR="00AD67BE" w:rsidRPr="00AD67BE" w:rsidRDefault="00AD67BE" w:rsidP="00AD67BE">
            <w:pPr>
              <w:snapToGrid w:val="0"/>
              <w:jc w:val="center"/>
            </w:pPr>
            <w:r w:rsidRPr="00AD67BE">
              <w:t>+ 5,6</w:t>
            </w:r>
          </w:p>
        </w:tc>
        <w:tc>
          <w:tcPr>
            <w:tcW w:w="851" w:type="dxa"/>
            <w:vMerge w:val="restart"/>
            <w:tcBorders>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pPr>
          </w:p>
          <w:p w:rsidR="00AD67BE" w:rsidRPr="00AD67BE" w:rsidRDefault="00AD67BE" w:rsidP="00AD67BE">
            <w:pPr>
              <w:snapToGrid w:val="0"/>
              <w:jc w:val="center"/>
            </w:pPr>
            <w:r w:rsidRPr="00AD67BE">
              <w:t>-</w:t>
            </w:r>
          </w:p>
        </w:tc>
      </w:tr>
      <w:tr w:rsidR="00AD67BE" w:rsidRPr="00AD67BE" w:rsidTr="00023ADF">
        <w:tc>
          <w:tcPr>
            <w:tcW w:w="2660" w:type="dxa"/>
            <w:tcBorders>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lastRenderedPageBreak/>
              <w:t>- уд. вес</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- 0,03</w:t>
            </w:r>
          </w:p>
        </w:tc>
        <w:tc>
          <w:tcPr>
            <w:tcW w:w="1042"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 xml:space="preserve"> -</w:t>
            </w:r>
          </w:p>
        </w:tc>
        <w:tc>
          <w:tcPr>
            <w:tcW w:w="1144"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12. Прочие доходы от использования имущества</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260,9</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294,2</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2</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- 258,9</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0,77</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- 292,2</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0,68</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1,26</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1,34</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13. Доходы от оказания платных услуг</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11,9</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pPr>
          </w:p>
          <w:p w:rsidR="00AD67BE" w:rsidRPr="00AD67BE" w:rsidRDefault="00AD67BE" w:rsidP="00AD67BE">
            <w:pPr>
              <w:snapToGrid w:val="0"/>
              <w:jc w:val="center"/>
            </w:pPr>
            <w:r w:rsidRPr="00AD67BE">
              <w:t>- 11,9</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pPr>
          </w:p>
          <w:p w:rsidR="00AD67BE" w:rsidRPr="00AD67BE" w:rsidRDefault="00AD67BE" w:rsidP="00AD67BE">
            <w:pPr>
              <w:snapToGrid w:val="0"/>
              <w:jc w:val="center"/>
            </w:pPr>
            <w:r w:rsidRPr="00AD67BE">
              <w:t>-</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pPr>
          </w:p>
          <w:p w:rsidR="00AD67BE" w:rsidRPr="00AD67BE" w:rsidRDefault="00AD67BE" w:rsidP="00AD67BE">
            <w:pPr>
              <w:snapToGrid w:val="0"/>
              <w:jc w:val="center"/>
            </w:pPr>
            <w:r w:rsidRPr="00AD67BE">
              <w:t>-</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pPr>
          </w:p>
          <w:p w:rsidR="00AD67BE" w:rsidRPr="00AD67BE" w:rsidRDefault="00AD67BE" w:rsidP="00AD67BE">
            <w:pPr>
              <w:snapToGrid w:val="0"/>
              <w:jc w:val="center"/>
            </w:pPr>
            <w:r w:rsidRPr="00AD67BE">
              <w:t>-</w:t>
            </w:r>
          </w:p>
        </w:tc>
      </w:tr>
      <w:tr w:rsidR="00AD67BE" w:rsidRPr="00AD67BE" w:rsidTr="00023ADF">
        <w:trPr>
          <w:trHeight w:val="382"/>
        </w:trPr>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0,06</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14. Штрафы</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99</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- 99</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0,45</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15. Межбюджетные трансферты</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7445</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5526,4</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21962</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Cs/>
                <w:szCs w:val="24"/>
              </w:rPr>
            </w:pPr>
          </w:p>
          <w:p w:rsidR="00AD67BE" w:rsidRPr="00AD67BE" w:rsidRDefault="00AD67BE" w:rsidP="00AD67BE">
            <w:pPr>
              <w:snapToGrid w:val="0"/>
              <w:jc w:val="center"/>
              <w:rPr>
                <w:bCs/>
                <w:szCs w:val="24"/>
              </w:rPr>
            </w:pPr>
            <w:r w:rsidRPr="00AD67BE">
              <w:rPr>
                <w:bCs/>
                <w:szCs w:val="24"/>
              </w:rPr>
              <w:t>+ 14517</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Cs/>
                <w:szCs w:val="24"/>
              </w:rPr>
            </w:pPr>
          </w:p>
          <w:p w:rsidR="00AD67BE" w:rsidRPr="00AD67BE" w:rsidRDefault="00AD67BE" w:rsidP="00AD67BE">
            <w:pPr>
              <w:snapToGrid w:val="0"/>
              <w:jc w:val="center"/>
              <w:rPr>
                <w:bCs/>
                <w:szCs w:val="24"/>
              </w:rPr>
            </w:pPr>
            <w:r w:rsidRPr="00AD67BE">
              <w:rPr>
                <w:bCs/>
                <w:szCs w:val="24"/>
              </w:rPr>
              <w:t>295</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Cs/>
                <w:szCs w:val="24"/>
              </w:rPr>
            </w:pPr>
          </w:p>
          <w:p w:rsidR="00AD67BE" w:rsidRPr="00AD67BE" w:rsidRDefault="00AD67BE" w:rsidP="00AD67BE">
            <w:pPr>
              <w:snapToGrid w:val="0"/>
              <w:jc w:val="center"/>
              <w:rPr>
                <w:bCs/>
                <w:szCs w:val="24"/>
              </w:rPr>
            </w:pPr>
            <w:r w:rsidRPr="00AD67BE">
              <w:rPr>
                <w:bCs/>
                <w:szCs w:val="24"/>
              </w:rPr>
              <w:t>+ 16435,6</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bCs/>
                <w:szCs w:val="24"/>
              </w:rPr>
            </w:pPr>
          </w:p>
          <w:p w:rsidR="00AD67BE" w:rsidRPr="00AD67BE" w:rsidRDefault="00AD67BE" w:rsidP="00AD67BE">
            <w:pPr>
              <w:snapToGrid w:val="0"/>
              <w:jc w:val="center"/>
              <w:rPr>
                <w:bCs/>
                <w:szCs w:val="24"/>
              </w:rPr>
            </w:pPr>
            <w:r w:rsidRPr="00AD67BE">
              <w:rPr>
                <w:bCs/>
                <w:szCs w:val="24"/>
              </w:rPr>
              <w:t>397,4</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35,83</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25,20</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54,74</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16. Возврат остатков целевых средств</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- 944,4</w:t>
            </w:r>
          </w:p>
        </w:tc>
        <w:tc>
          <w:tcPr>
            <w:tcW w:w="1042"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w:t>
            </w:r>
          </w:p>
        </w:tc>
        <w:tc>
          <w:tcPr>
            <w:tcW w:w="1144"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bCs/>
              </w:rPr>
            </w:pPr>
          </w:p>
          <w:p w:rsidR="00AD67BE" w:rsidRPr="00AD67BE" w:rsidRDefault="00AD67BE" w:rsidP="00AD67BE">
            <w:pPr>
              <w:snapToGrid w:val="0"/>
              <w:jc w:val="center"/>
              <w:rPr>
                <w:bCs/>
              </w:rPr>
            </w:pPr>
            <w:r w:rsidRPr="00AD67BE">
              <w:rPr>
                <w:bCs/>
              </w:rPr>
              <w:t>-</w:t>
            </w:r>
          </w:p>
        </w:tc>
        <w:tc>
          <w:tcPr>
            <w:tcW w:w="851"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bCs/>
                <w:szCs w:val="24"/>
              </w:rPr>
            </w:pPr>
          </w:p>
          <w:p w:rsidR="00AD67BE" w:rsidRPr="00AD67BE" w:rsidRDefault="00AD67BE" w:rsidP="00AD67BE">
            <w:pPr>
              <w:snapToGrid w:val="0"/>
              <w:jc w:val="center"/>
              <w:rPr>
                <w:bCs/>
                <w:szCs w:val="24"/>
              </w:rPr>
            </w:pPr>
            <w:r w:rsidRPr="00AD67BE">
              <w:rPr>
                <w:bCs/>
                <w:szCs w:val="24"/>
              </w:rPr>
              <w:t>-</w:t>
            </w:r>
          </w:p>
        </w:tc>
        <w:tc>
          <w:tcPr>
            <w:tcW w:w="1275" w:type="dxa"/>
            <w:vMerge w:val="restart"/>
            <w:tcBorders>
              <w:left w:val="single" w:sz="4" w:space="0" w:color="000000"/>
              <w:bottom w:val="single" w:sz="4" w:space="0" w:color="000000"/>
            </w:tcBorders>
            <w:shd w:val="clear" w:color="auto" w:fill="auto"/>
          </w:tcPr>
          <w:p w:rsidR="00AD67BE" w:rsidRPr="00AD67BE" w:rsidRDefault="00AD67BE" w:rsidP="00AD67BE">
            <w:pPr>
              <w:snapToGrid w:val="0"/>
              <w:jc w:val="center"/>
              <w:rPr>
                <w:bCs/>
                <w:szCs w:val="24"/>
              </w:rPr>
            </w:pPr>
          </w:p>
          <w:p w:rsidR="00AD67BE" w:rsidRPr="00AD67BE" w:rsidRDefault="00AD67BE" w:rsidP="00AD67BE">
            <w:pPr>
              <w:snapToGrid w:val="0"/>
              <w:jc w:val="center"/>
              <w:rPr>
                <w:bCs/>
                <w:szCs w:val="24"/>
              </w:rPr>
            </w:pPr>
            <w:r w:rsidRPr="00AD67BE">
              <w:rPr>
                <w:bCs/>
                <w:szCs w:val="24"/>
              </w:rPr>
              <w:t>+ 944,4</w:t>
            </w:r>
          </w:p>
        </w:tc>
        <w:tc>
          <w:tcPr>
            <w:tcW w:w="851" w:type="dxa"/>
            <w:vMerge w:val="restart"/>
            <w:tcBorders>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bCs/>
                <w:szCs w:val="24"/>
              </w:rPr>
            </w:pPr>
          </w:p>
          <w:p w:rsidR="00AD67BE" w:rsidRPr="00AD67BE" w:rsidRDefault="00AD67BE" w:rsidP="00AD67BE">
            <w:pPr>
              <w:snapToGrid w:val="0"/>
              <w:jc w:val="center"/>
              <w:rPr>
                <w:bCs/>
                <w:szCs w:val="24"/>
              </w:rPr>
            </w:pPr>
            <w:r w:rsidRPr="00AD67BE">
              <w:rPr>
                <w:bCs/>
                <w:szCs w:val="24"/>
              </w:rPr>
              <w:t>-</w:t>
            </w:r>
          </w:p>
        </w:tc>
      </w:tr>
      <w:tr w:rsidR="00AD67BE" w:rsidRPr="00AD67BE" w:rsidTr="00023ADF">
        <w:tc>
          <w:tcPr>
            <w:tcW w:w="2660" w:type="dxa"/>
            <w:tcBorders>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34"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- 4,31</w:t>
            </w:r>
          </w:p>
        </w:tc>
        <w:tc>
          <w:tcPr>
            <w:tcW w:w="1042" w:type="dxa"/>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w:t>
            </w:r>
          </w:p>
        </w:tc>
        <w:tc>
          <w:tcPr>
            <w:tcW w:w="1144"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16. Безвозмездные поступления</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175,6</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273,4</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p w:rsidR="00AD67BE" w:rsidRPr="00AD67BE" w:rsidRDefault="00AD67BE" w:rsidP="00AD67BE">
            <w:pPr>
              <w:snapToGrid w:val="0"/>
              <w:jc w:val="center"/>
              <w:rPr>
                <w:szCs w:val="24"/>
              </w:rPr>
            </w:pPr>
            <w:r w:rsidRPr="00AD67BE">
              <w:rPr>
                <w:szCs w:val="24"/>
              </w:rPr>
              <w:t>354,5</w:t>
            </w:r>
          </w:p>
        </w:tc>
        <w:tc>
          <w:tcPr>
            <w:tcW w:w="1144"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Cs/>
              </w:rPr>
            </w:pPr>
          </w:p>
          <w:p w:rsidR="00AD67BE" w:rsidRPr="00AD67BE" w:rsidRDefault="00AD67BE" w:rsidP="00AD67BE">
            <w:pPr>
              <w:snapToGrid w:val="0"/>
              <w:jc w:val="center"/>
              <w:rPr>
                <w:bCs/>
              </w:rPr>
            </w:pPr>
            <w:r w:rsidRPr="00AD67BE">
              <w:rPr>
                <w:bCs/>
              </w:rPr>
              <w:t>+ 178,9</w:t>
            </w:r>
          </w:p>
        </w:tc>
        <w:tc>
          <w:tcPr>
            <w:tcW w:w="851"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Cs/>
              </w:rPr>
            </w:pPr>
          </w:p>
          <w:p w:rsidR="00AD67BE" w:rsidRPr="00AD67BE" w:rsidRDefault="00AD67BE" w:rsidP="00AD67BE">
            <w:pPr>
              <w:snapToGrid w:val="0"/>
              <w:jc w:val="center"/>
              <w:rPr>
                <w:bCs/>
              </w:rPr>
            </w:pPr>
            <w:r w:rsidRPr="00AD67BE">
              <w:rPr>
                <w:bCs/>
              </w:rPr>
              <w:t>201,9</w:t>
            </w:r>
          </w:p>
        </w:tc>
        <w:tc>
          <w:tcPr>
            <w:tcW w:w="1275" w:type="dxa"/>
            <w:vMerge w:val="restart"/>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Cs/>
                <w:szCs w:val="24"/>
              </w:rPr>
            </w:pPr>
          </w:p>
          <w:p w:rsidR="00AD67BE" w:rsidRPr="00AD67BE" w:rsidRDefault="00AD67BE" w:rsidP="00AD67BE">
            <w:pPr>
              <w:snapToGrid w:val="0"/>
              <w:jc w:val="center"/>
              <w:rPr>
                <w:bCs/>
                <w:szCs w:val="24"/>
              </w:rPr>
            </w:pPr>
            <w:r w:rsidRPr="00AD67BE">
              <w:rPr>
                <w:bCs/>
                <w:szCs w:val="24"/>
              </w:rPr>
              <w:t>+ 81,1</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bCs/>
                <w:szCs w:val="24"/>
              </w:rPr>
            </w:pPr>
          </w:p>
          <w:p w:rsidR="00AD67BE" w:rsidRPr="00AD67BE" w:rsidRDefault="00AD67BE" w:rsidP="00AD67BE">
            <w:pPr>
              <w:snapToGrid w:val="0"/>
              <w:jc w:val="center"/>
              <w:rPr>
                <w:bCs/>
                <w:szCs w:val="24"/>
              </w:rPr>
            </w:pPr>
            <w:r w:rsidRPr="00AD67BE">
              <w:rPr>
                <w:bCs/>
                <w:szCs w:val="24"/>
              </w:rPr>
              <w:t>129,7</w:t>
            </w: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szCs w:val="24"/>
              </w:rPr>
            </w:pPr>
            <w:r w:rsidRPr="00AD67BE">
              <w:rPr>
                <w:szCs w:val="24"/>
              </w:rPr>
              <w:t>- уд. вес</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0,84</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1,26</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r w:rsidRPr="00AD67BE">
              <w:rPr>
                <w:szCs w:val="24"/>
              </w:rPr>
              <w:t>0,88</w:t>
            </w:r>
          </w:p>
        </w:tc>
        <w:tc>
          <w:tcPr>
            <w:tcW w:w="1144"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1275" w:type="dxa"/>
            <w:vMerge/>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szCs w:val="24"/>
              </w:rPr>
            </w:pPr>
          </w:p>
        </w:tc>
      </w:tr>
      <w:tr w:rsidR="00AD67BE" w:rsidRPr="00AD67BE" w:rsidTr="00023ADF">
        <w:tc>
          <w:tcPr>
            <w:tcW w:w="2660"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rPr>
                <w:b/>
                <w:i/>
                <w:szCs w:val="24"/>
              </w:rPr>
            </w:pPr>
            <w:r w:rsidRPr="00AD67BE">
              <w:rPr>
                <w:b/>
                <w:szCs w:val="24"/>
              </w:rPr>
              <w:t>ИТОГО</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
                <w:i/>
                <w:szCs w:val="24"/>
              </w:rPr>
            </w:pPr>
            <w:r w:rsidRPr="00AD67BE">
              <w:rPr>
                <w:b/>
                <w:i/>
                <w:szCs w:val="24"/>
              </w:rPr>
              <w:t>20778</w:t>
            </w:r>
          </w:p>
        </w:tc>
        <w:tc>
          <w:tcPr>
            <w:tcW w:w="113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
                <w:i/>
                <w:szCs w:val="24"/>
              </w:rPr>
            </w:pPr>
            <w:r w:rsidRPr="00AD67BE">
              <w:rPr>
                <w:b/>
                <w:i/>
                <w:szCs w:val="24"/>
              </w:rPr>
              <w:t>21928,8</w:t>
            </w:r>
          </w:p>
        </w:tc>
        <w:tc>
          <w:tcPr>
            <w:tcW w:w="1042"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
                <w:i/>
                <w:szCs w:val="24"/>
              </w:rPr>
            </w:pPr>
            <w:r w:rsidRPr="00AD67BE">
              <w:rPr>
                <w:b/>
                <w:i/>
                <w:szCs w:val="24"/>
              </w:rPr>
              <w:t>40120,7</w:t>
            </w:r>
          </w:p>
        </w:tc>
        <w:tc>
          <w:tcPr>
            <w:tcW w:w="1144"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
              </w:rPr>
            </w:pPr>
            <w:r w:rsidRPr="00AD67BE">
              <w:rPr>
                <w:b/>
              </w:rPr>
              <w:t>+19342,7</w:t>
            </w:r>
          </w:p>
        </w:tc>
        <w:tc>
          <w:tcPr>
            <w:tcW w:w="851"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
              </w:rPr>
            </w:pPr>
            <w:r w:rsidRPr="00AD67BE">
              <w:rPr>
                <w:b/>
              </w:rPr>
              <w:t>193,1</w:t>
            </w:r>
          </w:p>
        </w:tc>
        <w:tc>
          <w:tcPr>
            <w:tcW w:w="1275" w:type="dxa"/>
            <w:tcBorders>
              <w:top w:val="single" w:sz="4" w:space="0" w:color="000000"/>
              <w:left w:val="single" w:sz="4" w:space="0" w:color="000000"/>
              <w:bottom w:val="single" w:sz="4" w:space="0" w:color="000000"/>
            </w:tcBorders>
            <w:shd w:val="clear" w:color="auto" w:fill="auto"/>
          </w:tcPr>
          <w:p w:rsidR="00AD67BE" w:rsidRPr="00AD67BE" w:rsidRDefault="00AD67BE" w:rsidP="00AD67BE">
            <w:pPr>
              <w:snapToGrid w:val="0"/>
              <w:jc w:val="center"/>
              <w:rPr>
                <w:b/>
              </w:rPr>
            </w:pPr>
            <w:r w:rsidRPr="00AD67BE">
              <w:rPr>
                <w:b/>
              </w:rPr>
              <w:t>+ 18191,9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D67BE" w:rsidRPr="00AD67BE" w:rsidRDefault="00AD67BE" w:rsidP="00AD67BE">
            <w:pPr>
              <w:snapToGrid w:val="0"/>
              <w:jc w:val="center"/>
              <w:rPr>
                <w:b/>
              </w:rPr>
            </w:pPr>
            <w:r w:rsidRPr="00AD67BE">
              <w:rPr>
                <w:b/>
              </w:rPr>
              <w:t>182,9</w:t>
            </w:r>
          </w:p>
        </w:tc>
      </w:tr>
    </w:tbl>
    <w:p w:rsidR="00CA7A5B" w:rsidRPr="00CA7A5B" w:rsidRDefault="00CA7A5B" w:rsidP="00CA7A5B">
      <w:pPr>
        <w:rPr>
          <w:b/>
          <w:sz w:val="26"/>
          <w:szCs w:val="26"/>
        </w:rPr>
      </w:pPr>
    </w:p>
    <w:p w:rsidR="00CA7A5B" w:rsidRPr="00CA7A5B" w:rsidRDefault="00CA7A5B" w:rsidP="00CA7A5B">
      <w:pPr>
        <w:keepNext/>
        <w:numPr>
          <w:ilvl w:val="3"/>
          <w:numId w:val="0"/>
        </w:numPr>
        <w:tabs>
          <w:tab w:val="num" w:pos="0"/>
        </w:tabs>
        <w:ind w:left="360"/>
        <w:jc w:val="center"/>
        <w:outlineLvl w:val="3"/>
        <w:rPr>
          <w:b/>
          <w:i/>
          <w:iCs/>
          <w:sz w:val="26"/>
          <w:szCs w:val="26"/>
        </w:rPr>
      </w:pPr>
      <w:r w:rsidRPr="00CA7A5B">
        <w:rPr>
          <w:b/>
          <w:i/>
          <w:iCs/>
          <w:sz w:val="26"/>
          <w:szCs w:val="26"/>
        </w:rPr>
        <w:t>СОСТОЯНИЕ ЗАДОЛЖЕННОСТИ БЮДЖЕТУ</w:t>
      </w:r>
    </w:p>
    <w:p w:rsidR="00CA7A5B" w:rsidRPr="00CA7A5B" w:rsidRDefault="00CA7A5B" w:rsidP="00CA7A5B">
      <w:pPr>
        <w:rPr>
          <w:sz w:val="26"/>
          <w:szCs w:val="26"/>
        </w:rPr>
      </w:pPr>
      <w:r w:rsidRPr="00CA7A5B">
        <w:rPr>
          <w:sz w:val="26"/>
          <w:szCs w:val="26"/>
        </w:rPr>
        <w:t xml:space="preserve">                  </w:t>
      </w:r>
    </w:p>
    <w:p w:rsidR="00CA7A5B" w:rsidRPr="00CA7A5B" w:rsidRDefault="00CA7A5B" w:rsidP="00CA7A5B">
      <w:pPr>
        <w:rPr>
          <w:sz w:val="26"/>
          <w:szCs w:val="26"/>
        </w:rPr>
      </w:pPr>
      <w:r w:rsidRPr="00CA7A5B">
        <w:rPr>
          <w:sz w:val="26"/>
          <w:szCs w:val="26"/>
        </w:rPr>
        <w:t xml:space="preserve">             Недоимка  по налоговым платежам в бюджет Пряжинского городского поселения по состоянию на 1 января 2023 года составила 4015 тыс. руб., из нее:</w:t>
      </w:r>
    </w:p>
    <w:p w:rsidR="00CA7A5B" w:rsidRPr="00CA7A5B" w:rsidRDefault="00CA7A5B" w:rsidP="00CA7A5B">
      <w:pPr>
        <w:rPr>
          <w:sz w:val="26"/>
          <w:szCs w:val="26"/>
        </w:rPr>
      </w:pPr>
      <w:r w:rsidRPr="00CA7A5B">
        <w:rPr>
          <w:sz w:val="26"/>
          <w:szCs w:val="26"/>
        </w:rPr>
        <w:t>- недоимка по налогу на доходы физических лиц – 1860 т. руб.;</w:t>
      </w:r>
    </w:p>
    <w:p w:rsidR="00CA7A5B" w:rsidRPr="00CA7A5B" w:rsidRDefault="00CA7A5B" w:rsidP="00CA7A5B">
      <w:pPr>
        <w:rPr>
          <w:sz w:val="26"/>
          <w:szCs w:val="26"/>
        </w:rPr>
      </w:pPr>
      <w:r w:rsidRPr="00CA7A5B">
        <w:rPr>
          <w:sz w:val="26"/>
          <w:szCs w:val="26"/>
        </w:rPr>
        <w:t>- недоимка по налогу на имущество физических лиц – 1014 т. руб.;</w:t>
      </w:r>
    </w:p>
    <w:p w:rsidR="00CA7A5B" w:rsidRPr="00CA7A5B" w:rsidRDefault="00CA7A5B" w:rsidP="00CA7A5B">
      <w:pPr>
        <w:rPr>
          <w:sz w:val="26"/>
          <w:szCs w:val="26"/>
        </w:rPr>
      </w:pPr>
      <w:r w:rsidRPr="00CA7A5B">
        <w:rPr>
          <w:sz w:val="26"/>
          <w:szCs w:val="26"/>
        </w:rPr>
        <w:t>- недоимка по земельному налогу –  1141 тыс. руб.</w:t>
      </w:r>
    </w:p>
    <w:p w:rsidR="00CA7A5B" w:rsidRPr="00CA7A5B" w:rsidRDefault="00CA7A5B" w:rsidP="00CA7A5B">
      <w:pPr>
        <w:rPr>
          <w:sz w:val="26"/>
          <w:szCs w:val="26"/>
        </w:rPr>
      </w:pPr>
    </w:p>
    <w:p w:rsidR="00CA7A5B" w:rsidRPr="00CA7A5B" w:rsidRDefault="00CA7A5B" w:rsidP="00CA7A5B">
      <w:pPr>
        <w:jc w:val="both"/>
        <w:rPr>
          <w:color w:val="FF0000"/>
          <w:sz w:val="26"/>
          <w:szCs w:val="26"/>
        </w:rPr>
      </w:pPr>
      <w:r w:rsidRPr="00CA7A5B">
        <w:rPr>
          <w:sz w:val="26"/>
          <w:szCs w:val="26"/>
        </w:rPr>
        <w:t xml:space="preserve">             По сравнению с началом 2022 года недоимка по налоговым платежам увеличилась на 2246 т. руб.</w:t>
      </w:r>
    </w:p>
    <w:p w:rsidR="00CA7A5B" w:rsidRDefault="00CA7A5B" w:rsidP="00CA7A5B">
      <w:pPr>
        <w:pStyle w:val="a3"/>
        <w:jc w:val="center"/>
      </w:pPr>
    </w:p>
    <w:p w:rsidR="00AD67BE" w:rsidRDefault="00AD67BE" w:rsidP="00CA7A5B">
      <w:pPr>
        <w:pStyle w:val="a3"/>
        <w:jc w:val="center"/>
      </w:pPr>
      <w:r>
        <w:t>ИСПОЛНЕНИЕ РАСХОДНОЙ ЧАСТИ БЮДЖЕТА ПРЯЖИНСКОГО ГОРОДСКОГО ПОСЕЛЕНИЯ</w:t>
      </w:r>
    </w:p>
    <w:p w:rsidR="00AD67BE" w:rsidRDefault="00AD67BE" w:rsidP="00AD67BE">
      <w:pPr>
        <w:ind w:firstLine="900"/>
        <w:jc w:val="both"/>
        <w:rPr>
          <w:lang w:eastAsia="ru-RU"/>
        </w:rPr>
      </w:pPr>
      <w:r>
        <w:t xml:space="preserve">Бюджет Пряжинского городского поселения на 2022 год утвержден по расходам в сумме </w:t>
      </w:r>
      <w:r>
        <w:rPr>
          <w:b/>
        </w:rPr>
        <w:t xml:space="preserve">40 655,9 </w:t>
      </w:r>
      <w:r>
        <w:t>тыс. руб.</w:t>
      </w:r>
    </w:p>
    <w:p w:rsidR="00AD67BE" w:rsidRDefault="00AD67BE" w:rsidP="00AD67BE">
      <w:pPr>
        <w:ind w:firstLine="900"/>
        <w:jc w:val="both"/>
      </w:pPr>
      <w:r>
        <w:t xml:space="preserve">Исполнение расходной части бюджета поселения за 2022 год составило </w:t>
      </w:r>
      <w:r>
        <w:rPr>
          <w:b/>
        </w:rPr>
        <w:t xml:space="preserve">38 815,6 </w:t>
      </w:r>
      <w:r>
        <w:t xml:space="preserve">тыс. руб., что составляет </w:t>
      </w:r>
      <w:r>
        <w:rPr>
          <w:b/>
        </w:rPr>
        <w:t>95,5</w:t>
      </w:r>
      <w:r>
        <w:t xml:space="preserve"> % от годовых назначений.</w:t>
      </w:r>
    </w:p>
    <w:p w:rsidR="00AD67BE" w:rsidRDefault="00AD67BE" w:rsidP="00AD67BE">
      <w:pPr>
        <w:ind w:firstLine="900"/>
        <w:jc w:val="center"/>
        <w:rPr>
          <w:b/>
          <w:u w:val="single"/>
        </w:rPr>
      </w:pPr>
    </w:p>
    <w:p w:rsidR="00AD67BE" w:rsidRDefault="00AD67BE" w:rsidP="00AD67BE">
      <w:pPr>
        <w:ind w:firstLine="900"/>
        <w:jc w:val="center"/>
        <w:rPr>
          <w:b/>
          <w:u w:val="single"/>
        </w:rPr>
      </w:pPr>
      <w:r>
        <w:rPr>
          <w:b/>
          <w:u w:val="single"/>
        </w:rPr>
        <w:t>Раздел 01 «ОБЩЕГОСУДАРСТВЕННЫЕ ВОПРОСЫ»</w:t>
      </w:r>
    </w:p>
    <w:p w:rsidR="00AD67BE" w:rsidRDefault="00AD67BE" w:rsidP="00AD67BE">
      <w:pPr>
        <w:ind w:firstLine="900"/>
        <w:jc w:val="center"/>
      </w:pPr>
    </w:p>
    <w:p w:rsidR="00AD67BE" w:rsidRDefault="00AD67BE" w:rsidP="00AD67BE">
      <w:pPr>
        <w:ind w:firstLine="900"/>
        <w:jc w:val="both"/>
      </w:pPr>
      <w:r>
        <w:t xml:space="preserve">План по разделу 01 «Общегосударственные вопросы» утвержден на год в сумме </w:t>
      </w:r>
      <w:r>
        <w:rPr>
          <w:b/>
        </w:rPr>
        <w:t xml:space="preserve">5221,2 </w:t>
      </w:r>
      <w:r>
        <w:t xml:space="preserve">тыс. руб. </w:t>
      </w:r>
    </w:p>
    <w:p w:rsidR="00AD67BE" w:rsidRDefault="00AD67BE" w:rsidP="00AD67BE">
      <w:pPr>
        <w:ind w:firstLine="900"/>
        <w:jc w:val="both"/>
      </w:pPr>
      <w:r>
        <w:t xml:space="preserve">Кассовые расходы составили </w:t>
      </w:r>
      <w:r>
        <w:rPr>
          <w:b/>
        </w:rPr>
        <w:t xml:space="preserve">4577 </w:t>
      </w:r>
      <w:r>
        <w:t>тыс. руб.</w:t>
      </w:r>
    </w:p>
    <w:p w:rsidR="00AD67BE" w:rsidRDefault="00AD67BE" w:rsidP="00AD67BE">
      <w:pPr>
        <w:autoSpaceDE w:val="0"/>
        <w:autoSpaceDN w:val="0"/>
        <w:adjustRightInd w:val="0"/>
        <w:ind w:firstLine="851"/>
        <w:jc w:val="both"/>
      </w:pPr>
      <w:r>
        <w:t>Расходы по кодам классификации операций сектора государственного управления сложились следующим образом:</w:t>
      </w:r>
    </w:p>
    <w:tbl>
      <w:tblPr>
        <w:tblW w:w="9660" w:type="dxa"/>
        <w:tblInd w:w="118" w:type="dxa"/>
        <w:tblLook w:val="04A0"/>
      </w:tblPr>
      <w:tblGrid>
        <w:gridCol w:w="5560"/>
        <w:gridCol w:w="1300"/>
        <w:gridCol w:w="1360"/>
        <w:gridCol w:w="1440"/>
      </w:tblGrid>
      <w:tr w:rsidR="00AD67BE" w:rsidTr="00AD67BE">
        <w:trPr>
          <w:trHeight w:val="1275"/>
        </w:trPr>
        <w:tc>
          <w:tcPr>
            <w:tcW w:w="5560" w:type="dxa"/>
            <w:tcBorders>
              <w:top w:val="single" w:sz="8" w:space="0" w:color="auto"/>
              <w:left w:val="single" w:sz="8" w:space="0" w:color="auto"/>
              <w:bottom w:val="single" w:sz="8" w:space="0" w:color="auto"/>
              <w:right w:val="single" w:sz="8" w:space="0" w:color="auto"/>
            </w:tcBorders>
            <w:vAlign w:val="center"/>
            <w:hideMark/>
          </w:tcPr>
          <w:p w:rsidR="00AD67BE" w:rsidRDefault="00AD67BE">
            <w:pPr>
              <w:jc w:val="center"/>
              <w:rPr>
                <w:color w:val="000000"/>
              </w:rPr>
            </w:pPr>
            <w:r>
              <w:rPr>
                <w:color w:val="000000"/>
              </w:rPr>
              <w:lastRenderedPageBreak/>
              <w:t>КОСГУ</w:t>
            </w:r>
          </w:p>
        </w:tc>
        <w:tc>
          <w:tcPr>
            <w:tcW w:w="1300" w:type="dxa"/>
            <w:tcBorders>
              <w:top w:val="single" w:sz="8" w:space="0" w:color="auto"/>
              <w:left w:val="nil"/>
              <w:bottom w:val="single" w:sz="8" w:space="0" w:color="auto"/>
              <w:right w:val="single" w:sz="8" w:space="0" w:color="auto"/>
            </w:tcBorders>
            <w:vAlign w:val="center"/>
            <w:hideMark/>
          </w:tcPr>
          <w:p w:rsidR="00AD67BE" w:rsidRDefault="00AD67BE">
            <w:pPr>
              <w:jc w:val="center"/>
              <w:rPr>
                <w:color w:val="000000"/>
              </w:rPr>
            </w:pPr>
            <w:r>
              <w:rPr>
                <w:color w:val="000000"/>
              </w:rPr>
              <w:t>План на 2022 год</w:t>
            </w:r>
          </w:p>
        </w:tc>
        <w:tc>
          <w:tcPr>
            <w:tcW w:w="1360" w:type="dxa"/>
            <w:tcBorders>
              <w:top w:val="single" w:sz="8" w:space="0" w:color="auto"/>
              <w:left w:val="nil"/>
              <w:bottom w:val="single" w:sz="8" w:space="0" w:color="auto"/>
              <w:right w:val="single" w:sz="8" w:space="0" w:color="auto"/>
            </w:tcBorders>
            <w:vAlign w:val="center"/>
            <w:hideMark/>
          </w:tcPr>
          <w:p w:rsidR="00AD67BE" w:rsidRDefault="00AD67BE">
            <w:pPr>
              <w:jc w:val="center"/>
              <w:rPr>
                <w:color w:val="000000"/>
              </w:rPr>
            </w:pPr>
            <w:r>
              <w:rPr>
                <w:color w:val="000000"/>
              </w:rPr>
              <w:t>Исполнено на 01.01.2023 г.</w:t>
            </w:r>
          </w:p>
        </w:tc>
        <w:tc>
          <w:tcPr>
            <w:tcW w:w="1440" w:type="dxa"/>
            <w:tcBorders>
              <w:top w:val="single" w:sz="8" w:space="0" w:color="auto"/>
              <w:left w:val="nil"/>
              <w:bottom w:val="single" w:sz="8" w:space="0" w:color="auto"/>
              <w:right w:val="single" w:sz="8" w:space="0" w:color="auto"/>
            </w:tcBorders>
            <w:vAlign w:val="center"/>
            <w:hideMark/>
          </w:tcPr>
          <w:p w:rsidR="00AD67BE" w:rsidRDefault="00AD67BE">
            <w:pPr>
              <w:jc w:val="center"/>
              <w:rPr>
                <w:color w:val="000000"/>
              </w:rPr>
            </w:pPr>
            <w:r>
              <w:rPr>
                <w:color w:val="000000"/>
              </w:rPr>
              <w:t>% исполнения</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211, 266 «Заработная плата»</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2 578,3</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2 541,9</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98,6</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213 «Начисления на выплаты по оплате труда»</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771,2</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752,4</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97,6</w:t>
            </w:r>
          </w:p>
        </w:tc>
      </w:tr>
      <w:tr w:rsidR="00AD67BE" w:rsidTr="00AD67BE">
        <w:trPr>
          <w:trHeight w:val="660"/>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214 «Прочие несоциальные выплаты персоналу в натуральной форме»</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5,2</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5,2</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100,0</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221 «Услуги связи»</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57,8</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52,9</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91,5</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226 «Прочие работы, услуги»</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1208,4</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985,1</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81,5</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291 «Налоги, пошлины и сборы»»</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41,5</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28,1</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67,7</w:t>
            </w:r>
          </w:p>
        </w:tc>
      </w:tr>
      <w:tr w:rsidR="00AD67BE" w:rsidTr="00AD67BE">
        <w:trPr>
          <w:trHeight w:val="100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292 «Штрафы за нарушение законодательства о налогах и сборах, законодательства о страховых взносах»</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3,5</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3,5</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100,0</w:t>
            </w:r>
          </w:p>
        </w:tc>
      </w:tr>
      <w:tr w:rsidR="00AD67BE" w:rsidTr="00AD67BE">
        <w:trPr>
          <w:trHeight w:val="106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293 «Штрафы за нарушение законодательства о закупках и нарушение условий контрактов (договоров)"</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1,3</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1,3</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100,0</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295 «Другие экономические санкции»</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212,8</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130</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61,1</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297 «Иные выплаты текущего характера организациям»</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19,5</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19,5</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100,0</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310 «Увеличение стоимости основных средств»</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177,8</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0</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0,0</w:t>
            </w:r>
          </w:p>
        </w:tc>
      </w:tr>
      <w:tr w:rsidR="00AD67BE" w:rsidTr="00AD67BE">
        <w:trPr>
          <w:trHeight w:val="70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346 «Увеличение стоимости прочих оборотных запасов (материалов)»</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26,4</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0</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0,0</w:t>
            </w:r>
          </w:p>
        </w:tc>
      </w:tr>
      <w:tr w:rsidR="00AD67BE" w:rsidTr="00AD67BE">
        <w:trPr>
          <w:trHeight w:val="660"/>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349 «Увеличение стоимости прочих материальных запасов однократного применения»</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115,5</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55,1</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47,7</w:t>
            </w:r>
          </w:p>
        </w:tc>
      </w:tr>
      <w:tr w:rsidR="00AD67BE" w:rsidTr="00AD67BE">
        <w:trPr>
          <w:trHeight w:val="100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Субвенция на создание и обеспечение деятельности комиссий, определение перечня должностных лиц, уполномоченных составлять протоколы</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100,0</w:t>
            </w:r>
          </w:p>
        </w:tc>
      </w:tr>
      <w:tr w:rsidR="00AD67BE" w:rsidTr="00AD67BE">
        <w:trPr>
          <w:trHeight w:val="330"/>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b/>
                <w:bCs/>
                <w:color w:val="000000"/>
              </w:rPr>
            </w:pPr>
            <w:r>
              <w:rPr>
                <w:b/>
                <w:bCs/>
                <w:color w:val="000000"/>
              </w:rPr>
              <w:t>ВСЕГО</w:t>
            </w:r>
          </w:p>
        </w:tc>
        <w:tc>
          <w:tcPr>
            <w:tcW w:w="1300" w:type="dxa"/>
            <w:tcBorders>
              <w:top w:val="nil"/>
              <w:left w:val="nil"/>
              <w:bottom w:val="single" w:sz="8" w:space="0" w:color="auto"/>
              <w:right w:val="single" w:sz="8" w:space="0" w:color="auto"/>
            </w:tcBorders>
            <w:vAlign w:val="center"/>
            <w:hideMark/>
          </w:tcPr>
          <w:p w:rsidR="00AD67BE" w:rsidRDefault="00AD67BE">
            <w:pPr>
              <w:jc w:val="center"/>
              <w:rPr>
                <w:b/>
                <w:bCs/>
                <w:color w:val="000000"/>
              </w:rPr>
            </w:pPr>
            <w:r>
              <w:rPr>
                <w:b/>
                <w:bCs/>
                <w:color w:val="000000"/>
              </w:rPr>
              <w:t>5 221,2</w:t>
            </w:r>
          </w:p>
        </w:tc>
        <w:tc>
          <w:tcPr>
            <w:tcW w:w="1360" w:type="dxa"/>
            <w:tcBorders>
              <w:top w:val="nil"/>
              <w:left w:val="nil"/>
              <w:bottom w:val="single" w:sz="8" w:space="0" w:color="auto"/>
              <w:right w:val="single" w:sz="8" w:space="0" w:color="auto"/>
            </w:tcBorders>
            <w:vAlign w:val="center"/>
            <w:hideMark/>
          </w:tcPr>
          <w:p w:rsidR="00AD67BE" w:rsidRDefault="00AD67BE">
            <w:pPr>
              <w:jc w:val="center"/>
              <w:rPr>
                <w:b/>
                <w:bCs/>
                <w:color w:val="000000"/>
              </w:rPr>
            </w:pPr>
            <w:r>
              <w:rPr>
                <w:b/>
                <w:bCs/>
                <w:color w:val="000000"/>
              </w:rPr>
              <w:t>4 577,0</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87,7</w:t>
            </w:r>
          </w:p>
        </w:tc>
      </w:tr>
    </w:tbl>
    <w:p w:rsidR="00AD67BE" w:rsidRDefault="00AD67BE" w:rsidP="00AD67BE">
      <w:pPr>
        <w:ind w:firstLine="900"/>
        <w:jc w:val="center"/>
        <w:rPr>
          <w:b/>
          <w:u w:val="single"/>
        </w:rPr>
      </w:pPr>
    </w:p>
    <w:p w:rsidR="00AD67BE" w:rsidRDefault="00AD67BE" w:rsidP="00AD67BE">
      <w:pPr>
        <w:ind w:firstLine="900"/>
        <w:jc w:val="center"/>
        <w:rPr>
          <w:b/>
          <w:u w:val="single"/>
        </w:rPr>
      </w:pPr>
    </w:p>
    <w:p w:rsidR="00AD67BE" w:rsidRDefault="00AD67BE" w:rsidP="00AD67BE">
      <w:pPr>
        <w:ind w:firstLine="900"/>
        <w:jc w:val="center"/>
        <w:rPr>
          <w:b/>
          <w:u w:val="single"/>
        </w:rPr>
      </w:pPr>
      <w:r>
        <w:rPr>
          <w:b/>
          <w:u w:val="single"/>
        </w:rPr>
        <w:t>Раздел 04 «НАЦИОНАЛЬНАЯ ЭКОНОМИКА»</w:t>
      </w:r>
    </w:p>
    <w:p w:rsidR="00AD67BE" w:rsidRDefault="00AD67BE" w:rsidP="00AD67BE">
      <w:pPr>
        <w:ind w:firstLine="900"/>
        <w:jc w:val="both"/>
      </w:pPr>
    </w:p>
    <w:p w:rsidR="00AD67BE" w:rsidRDefault="00AD67BE" w:rsidP="00AD67BE">
      <w:pPr>
        <w:ind w:firstLine="900"/>
        <w:jc w:val="both"/>
      </w:pPr>
      <w:r>
        <w:t xml:space="preserve">План по разделу 04 «Национальная экономика» утвержден на год в сумме </w:t>
      </w:r>
      <w:r>
        <w:rPr>
          <w:b/>
        </w:rPr>
        <w:t xml:space="preserve">20 370,0 </w:t>
      </w:r>
      <w:r>
        <w:t xml:space="preserve">тыс. руб. </w:t>
      </w:r>
    </w:p>
    <w:p w:rsidR="00AD67BE" w:rsidRDefault="00AD67BE" w:rsidP="00AD67BE">
      <w:pPr>
        <w:ind w:firstLine="900"/>
        <w:jc w:val="both"/>
      </w:pPr>
      <w:r>
        <w:t xml:space="preserve">Кассовые расходы составили </w:t>
      </w:r>
      <w:r>
        <w:rPr>
          <w:b/>
        </w:rPr>
        <w:t xml:space="preserve">19 716,7 </w:t>
      </w:r>
      <w:r>
        <w:t>тыс. руб.</w:t>
      </w:r>
    </w:p>
    <w:p w:rsidR="00AD67BE" w:rsidRDefault="00AD67BE" w:rsidP="00AD67BE">
      <w:pPr>
        <w:ind w:firstLine="900"/>
        <w:jc w:val="both"/>
      </w:pPr>
      <w:r>
        <w:t xml:space="preserve">По подразделу 0409 «Дорожное хозяйство (дорожные фонды)» запланированы средства на обеспечение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на территории Пряжинского городского поселения в размере </w:t>
      </w:r>
      <w:r>
        <w:rPr>
          <w:b/>
        </w:rPr>
        <w:t xml:space="preserve">20 180 </w:t>
      </w:r>
      <w:r>
        <w:t xml:space="preserve">тыс. руб. На 01.01.2023 г. расходы составили </w:t>
      </w:r>
      <w:r>
        <w:rPr>
          <w:b/>
        </w:rPr>
        <w:t>19 555,7</w:t>
      </w:r>
      <w:r>
        <w:t xml:space="preserve"> тыс. руб.  в том числе:</w:t>
      </w:r>
    </w:p>
    <w:p w:rsidR="00AD67BE" w:rsidRDefault="00AD67BE" w:rsidP="00AD67BE">
      <w:pPr>
        <w:ind w:firstLine="900"/>
        <w:jc w:val="both"/>
      </w:pPr>
      <w:r>
        <w:lastRenderedPageBreak/>
        <w:t>- за счет средств на реализацию мероприятий по формированию современной городской среды отремонтирована территория дворового проезда по ул. Гористой на сумму 578,6 тыс. руб.;</w:t>
      </w:r>
    </w:p>
    <w:p w:rsidR="00AD67BE" w:rsidRDefault="00AD67BE" w:rsidP="00AD67BE">
      <w:pPr>
        <w:ind w:firstLine="900"/>
        <w:jc w:val="both"/>
      </w:pPr>
      <w:r>
        <w:t>- за счет средств на поддержку местных инициатив граждан, проживающих в городских округах, городских и сельских поселениях в Республике Карелия были отремонтированы пешеходные дорожки на сумму 2 272,6 тыс. руб.;</w:t>
      </w:r>
    </w:p>
    <w:p w:rsidR="00AD67BE" w:rsidRDefault="00AD67BE" w:rsidP="00AD67BE">
      <w:pPr>
        <w:ind w:firstLine="900"/>
        <w:jc w:val="both"/>
      </w:pPr>
      <w:r>
        <w:t>- за счет средств на мероприятия по восстановлению благоустройства после строительства объектов водоснабжения и водоотведения были проведены ремонтные работы по ул. Советская на сумму 14 588,4 тыс. руб.</w:t>
      </w:r>
    </w:p>
    <w:p w:rsidR="00AD67BE" w:rsidRDefault="00AD67BE" w:rsidP="00AD67BE">
      <w:pPr>
        <w:ind w:firstLine="900"/>
        <w:jc w:val="both"/>
      </w:pPr>
      <w:r>
        <w:t xml:space="preserve">- за счет средств муниципального дорожного фонда в сумме 2 116,1 тыс. руб. были проведены работы по содержанию и ремонту дорог, проведена оплата за осуществление строительного контроля отремонтированных дорог, приобретены дорожные знаки. </w:t>
      </w:r>
    </w:p>
    <w:p w:rsidR="00AD67BE" w:rsidRDefault="00AD67BE" w:rsidP="00AD67BE">
      <w:pPr>
        <w:ind w:firstLine="900"/>
        <w:jc w:val="both"/>
      </w:pPr>
      <w:r>
        <w:t xml:space="preserve">По подразделу 0412 «Другие вопросы в области национальной экономики» произведены расходы на мероприятия по землеустройству и землепользованию в сумме </w:t>
      </w:r>
      <w:r>
        <w:rPr>
          <w:b/>
        </w:rPr>
        <w:t>161</w:t>
      </w:r>
      <w:r>
        <w:t xml:space="preserve"> тыс. руб. </w:t>
      </w:r>
    </w:p>
    <w:p w:rsidR="00AD67BE" w:rsidRDefault="00AD67BE" w:rsidP="00AD67BE">
      <w:pPr>
        <w:ind w:firstLine="900"/>
        <w:jc w:val="center"/>
      </w:pPr>
    </w:p>
    <w:p w:rsidR="00AD67BE" w:rsidRDefault="00AD67BE" w:rsidP="00AD67BE">
      <w:pPr>
        <w:ind w:firstLine="900"/>
        <w:jc w:val="center"/>
        <w:rPr>
          <w:b/>
          <w:u w:val="single"/>
        </w:rPr>
      </w:pPr>
      <w:r>
        <w:rPr>
          <w:b/>
          <w:u w:val="single"/>
        </w:rPr>
        <w:t>Раздел 05 «ЖИЛИЩНО-КОММУНАЛЬНОЕ ХОЗЯЙСТВО»</w:t>
      </w:r>
    </w:p>
    <w:p w:rsidR="00AD67BE" w:rsidRDefault="00AD67BE" w:rsidP="00AD67BE">
      <w:pPr>
        <w:ind w:firstLine="900"/>
        <w:jc w:val="center"/>
      </w:pPr>
    </w:p>
    <w:p w:rsidR="00AD67BE" w:rsidRDefault="00AD67BE" w:rsidP="00AD67BE">
      <w:pPr>
        <w:ind w:firstLine="900"/>
        <w:jc w:val="both"/>
      </w:pPr>
      <w:r>
        <w:t xml:space="preserve">План по данному разделу на год составляет </w:t>
      </w:r>
      <w:r>
        <w:rPr>
          <w:b/>
          <w:bCs/>
        </w:rPr>
        <w:t xml:space="preserve">7 799,0 </w:t>
      </w:r>
      <w:r>
        <w:t xml:space="preserve">тыс. руб., кассовые расходы составили </w:t>
      </w:r>
      <w:r>
        <w:rPr>
          <w:b/>
          <w:bCs/>
        </w:rPr>
        <w:t xml:space="preserve">7 588,2 </w:t>
      </w:r>
      <w:r>
        <w:t>тыс. руб.</w:t>
      </w:r>
    </w:p>
    <w:p w:rsidR="00AD67BE" w:rsidRDefault="00AD67BE" w:rsidP="00AD67BE">
      <w:pPr>
        <w:ind w:firstLine="900"/>
        <w:jc w:val="both"/>
      </w:pPr>
    </w:p>
    <w:tbl>
      <w:tblPr>
        <w:tblW w:w="9375" w:type="dxa"/>
        <w:tblInd w:w="93" w:type="dxa"/>
        <w:tblLook w:val="04A0"/>
      </w:tblPr>
      <w:tblGrid>
        <w:gridCol w:w="4776"/>
        <w:gridCol w:w="1539"/>
        <w:gridCol w:w="1620"/>
        <w:gridCol w:w="1440"/>
      </w:tblGrid>
      <w:tr w:rsidR="00AD67BE" w:rsidTr="00AD67BE">
        <w:trPr>
          <w:trHeight w:val="960"/>
        </w:trPr>
        <w:tc>
          <w:tcPr>
            <w:tcW w:w="4776" w:type="dxa"/>
            <w:tcBorders>
              <w:top w:val="single" w:sz="8" w:space="0" w:color="auto"/>
              <w:left w:val="single" w:sz="8" w:space="0" w:color="auto"/>
              <w:bottom w:val="single" w:sz="8" w:space="0" w:color="auto"/>
              <w:right w:val="single" w:sz="8" w:space="0" w:color="auto"/>
            </w:tcBorders>
            <w:hideMark/>
          </w:tcPr>
          <w:p w:rsidR="00AD67BE" w:rsidRDefault="00AD67BE">
            <w:pPr>
              <w:jc w:val="center"/>
            </w:pPr>
            <w:r>
              <w:t>Наименование</w:t>
            </w:r>
          </w:p>
        </w:tc>
        <w:tc>
          <w:tcPr>
            <w:tcW w:w="1539" w:type="dxa"/>
            <w:tcBorders>
              <w:top w:val="single" w:sz="8" w:space="0" w:color="auto"/>
              <w:left w:val="nil"/>
              <w:bottom w:val="single" w:sz="8" w:space="0" w:color="auto"/>
              <w:right w:val="single" w:sz="8" w:space="0" w:color="auto"/>
            </w:tcBorders>
            <w:hideMark/>
          </w:tcPr>
          <w:p w:rsidR="00AD67BE" w:rsidRDefault="00AD67BE">
            <w:pPr>
              <w:jc w:val="center"/>
            </w:pPr>
            <w:r>
              <w:t>План на 2022 год</w:t>
            </w:r>
          </w:p>
        </w:tc>
        <w:tc>
          <w:tcPr>
            <w:tcW w:w="1620" w:type="dxa"/>
            <w:tcBorders>
              <w:top w:val="single" w:sz="8" w:space="0" w:color="auto"/>
              <w:left w:val="nil"/>
              <w:bottom w:val="single" w:sz="8" w:space="0" w:color="auto"/>
              <w:right w:val="single" w:sz="8" w:space="0" w:color="auto"/>
            </w:tcBorders>
            <w:hideMark/>
          </w:tcPr>
          <w:p w:rsidR="00AD67BE" w:rsidRDefault="00AD67BE">
            <w:pPr>
              <w:jc w:val="center"/>
            </w:pPr>
            <w:r>
              <w:t>Исполнено на 01.01.2023</w:t>
            </w:r>
          </w:p>
        </w:tc>
        <w:tc>
          <w:tcPr>
            <w:tcW w:w="1440" w:type="dxa"/>
            <w:tcBorders>
              <w:top w:val="single" w:sz="8" w:space="0" w:color="auto"/>
              <w:left w:val="nil"/>
              <w:bottom w:val="single" w:sz="8" w:space="0" w:color="auto"/>
              <w:right w:val="single" w:sz="8" w:space="0" w:color="auto"/>
            </w:tcBorders>
            <w:hideMark/>
          </w:tcPr>
          <w:p w:rsidR="00AD67BE" w:rsidRDefault="00AD67BE">
            <w:pPr>
              <w:jc w:val="center"/>
            </w:pPr>
            <w:r>
              <w:t>% исполнения</w:t>
            </w:r>
          </w:p>
        </w:tc>
      </w:tr>
      <w:tr w:rsidR="00AD67BE" w:rsidTr="00AD67BE">
        <w:trPr>
          <w:trHeight w:val="330"/>
        </w:trPr>
        <w:tc>
          <w:tcPr>
            <w:tcW w:w="4776" w:type="dxa"/>
            <w:tcBorders>
              <w:top w:val="nil"/>
              <w:left w:val="single" w:sz="8" w:space="0" w:color="auto"/>
              <w:bottom w:val="single" w:sz="8" w:space="0" w:color="auto"/>
              <w:right w:val="single" w:sz="8" w:space="0" w:color="auto"/>
            </w:tcBorders>
            <w:hideMark/>
          </w:tcPr>
          <w:p w:rsidR="00AD67BE" w:rsidRDefault="00AD67BE">
            <w:pPr>
              <w:rPr>
                <w:b/>
                <w:bCs/>
              </w:rPr>
            </w:pPr>
            <w:r>
              <w:rPr>
                <w:b/>
                <w:bCs/>
              </w:rPr>
              <w:t>0501 «Жилищное хозяйство»</w:t>
            </w:r>
          </w:p>
        </w:tc>
        <w:tc>
          <w:tcPr>
            <w:tcW w:w="1539" w:type="dxa"/>
            <w:tcBorders>
              <w:top w:val="nil"/>
              <w:left w:val="nil"/>
              <w:bottom w:val="single" w:sz="8" w:space="0" w:color="auto"/>
              <w:right w:val="single" w:sz="8" w:space="0" w:color="auto"/>
            </w:tcBorders>
            <w:hideMark/>
          </w:tcPr>
          <w:p w:rsidR="00AD67BE" w:rsidRDefault="00AD67BE">
            <w:pPr>
              <w:jc w:val="center"/>
              <w:rPr>
                <w:b/>
                <w:bCs/>
              </w:rPr>
            </w:pPr>
            <w:r>
              <w:rPr>
                <w:b/>
                <w:bCs/>
              </w:rPr>
              <w:t>887</w:t>
            </w:r>
          </w:p>
        </w:tc>
        <w:tc>
          <w:tcPr>
            <w:tcW w:w="1620" w:type="dxa"/>
            <w:tcBorders>
              <w:top w:val="nil"/>
              <w:left w:val="nil"/>
              <w:bottom w:val="single" w:sz="8" w:space="0" w:color="auto"/>
              <w:right w:val="single" w:sz="8" w:space="0" w:color="auto"/>
            </w:tcBorders>
            <w:hideMark/>
          </w:tcPr>
          <w:p w:rsidR="00AD67BE" w:rsidRDefault="00AD67BE">
            <w:pPr>
              <w:jc w:val="center"/>
              <w:rPr>
                <w:b/>
                <w:bCs/>
              </w:rPr>
            </w:pPr>
            <w:r>
              <w:rPr>
                <w:b/>
                <w:bCs/>
              </w:rPr>
              <w:t>676,2</w:t>
            </w:r>
          </w:p>
        </w:tc>
        <w:tc>
          <w:tcPr>
            <w:tcW w:w="1440" w:type="dxa"/>
            <w:tcBorders>
              <w:top w:val="nil"/>
              <w:left w:val="nil"/>
              <w:bottom w:val="single" w:sz="8" w:space="0" w:color="auto"/>
              <w:right w:val="single" w:sz="8" w:space="0" w:color="auto"/>
            </w:tcBorders>
            <w:hideMark/>
          </w:tcPr>
          <w:p w:rsidR="00AD67BE" w:rsidRDefault="00AD67BE">
            <w:pPr>
              <w:jc w:val="center"/>
              <w:rPr>
                <w:b/>
                <w:bCs/>
              </w:rPr>
            </w:pPr>
            <w:r>
              <w:rPr>
                <w:b/>
                <w:bCs/>
              </w:rPr>
              <w:t>76,2</w:t>
            </w:r>
          </w:p>
        </w:tc>
      </w:tr>
      <w:tr w:rsidR="00AD67BE" w:rsidTr="00AD67BE">
        <w:trPr>
          <w:trHeight w:val="645"/>
        </w:trPr>
        <w:tc>
          <w:tcPr>
            <w:tcW w:w="4776" w:type="dxa"/>
            <w:tcBorders>
              <w:top w:val="nil"/>
              <w:left w:val="single" w:sz="8" w:space="0" w:color="auto"/>
              <w:bottom w:val="single" w:sz="8" w:space="0" w:color="auto"/>
              <w:right w:val="single" w:sz="8" w:space="0" w:color="auto"/>
            </w:tcBorders>
            <w:hideMark/>
          </w:tcPr>
          <w:p w:rsidR="00AD67BE" w:rsidRDefault="00AD67BE">
            <w:r>
              <w:t>Взносы на капитальный ремонт муниципального жилищного фонда</w:t>
            </w:r>
          </w:p>
        </w:tc>
        <w:tc>
          <w:tcPr>
            <w:tcW w:w="1539" w:type="dxa"/>
            <w:tcBorders>
              <w:top w:val="nil"/>
              <w:left w:val="nil"/>
              <w:bottom w:val="single" w:sz="8" w:space="0" w:color="auto"/>
              <w:right w:val="single" w:sz="8" w:space="0" w:color="auto"/>
            </w:tcBorders>
            <w:hideMark/>
          </w:tcPr>
          <w:p w:rsidR="00AD67BE" w:rsidRDefault="00AD67BE">
            <w:pPr>
              <w:jc w:val="center"/>
            </w:pPr>
            <w:r>
              <w:t>300</w:t>
            </w:r>
          </w:p>
        </w:tc>
        <w:tc>
          <w:tcPr>
            <w:tcW w:w="1620" w:type="dxa"/>
            <w:tcBorders>
              <w:top w:val="nil"/>
              <w:left w:val="nil"/>
              <w:bottom w:val="single" w:sz="8" w:space="0" w:color="auto"/>
              <w:right w:val="single" w:sz="8" w:space="0" w:color="auto"/>
            </w:tcBorders>
            <w:hideMark/>
          </w:tcPr>
          <w:p w:rsidR="00AD67BE" w:rsidRDefault="00AD67BE">
            <w:pPr>
              <w:jc w:val="center"/>
            </w:pPr>
            <w:r>
              <w:t>89,2</w:t>
            </w:r>
          </w:p>
        </w:tc>
        <w:tc>
          <w:tcPr>
            <w:tcW w:w="1440" w:type="dxa"/>
            <w:tcBorders>
              <w:top w:val="nil"/>
              <w:left w:val="nil"/>
              <w:bottom w:val="single" w:sz="8" w:space="0" w:color="auto"/>
              <w:right w:val="single" w:sz="8" w:space="0" w:color="auto"/>
            </w:tcBorders>
            <w:hideMark/>
          </w:tcPr>
          <w:p w:rsidR="00AD67BE" w:rsidRDefault="00AD67BE">
            <w:pPr>
              <w:jc w:val="center"/>
            </w:pPr>
            <w:r>
              <w:t>29,7</w:t>
            </w:r>
          </w:p>
        </w:tc>
      </w:tr>
      <w:tr w:rsidR="00AD67BE" w:rsidTr="00AD67BE">
        <w:trPr>
          <w:trHeight w:val="645"/>
        </w:trPr>
        <w:tc>
          <w:tcPr>
            <w:tcW w:w="4776" w:type="dxa"/>
            <w:tcBorders>
              <w:top w:val="nil"/>
              <w:left w:val="single" w:sz="8" w:space="0" w:color="auto"/>
              <w:bottom w:val="single" w:sz="8" w:space="0" w:color="auto"/>
              <w:right w:val="single" w:sz="8" w:space="0" w:color="auto"/>
            </w:tcBorders>
            <w:hideMark/>
          </w:tcPr>
          <w:p w:rsidR="00AD67BE" w:rsidRDefault="00AD67BE">
            <w:pPr>
              <w:rPr>
                <w:bCs/>
              </w:rPr>
            </w:pPr>
            <w:r>
              <w:rPr>
                <w:bCs/>
              </w:rPr>
              <w:t>Мероприятия в области жилищного хозяйства</w:t>
            </w:r>
          </w:p>
        </w:tc>
        <w:tc>
          <w:tcPr>
            <w:tcW w:w="1539" w:type="dxa"/>
            <w:tcBorders>
              <w:top w:val="nil"/>
              <w:left w:val="nil"/>
              <w:bottom w:val="single" w:sz="8" w:space="0" w:color="auto"/>
              <w:right w:val="single" w:sz="8" w:space="0" w:color="auto"/>
            </w:tcBorders>
            <w:hideMark/>
          </w:tcPr>
          <w:p w:rsidR="00AD67BE" w:rsidRDefault="00AD67BE">
            <w:pPr>
              <w:jc w:val="center"/>
              <w:rPr>
                <w:bCs/>
              </w:rPr>
            </w:pPr>
            <w:r>
              <w:rPr>
                <w:bCs/>
              </w:rPr>
              <w:t>75</w:t>
            </w:r>
          </w:p>
        </w:tc>
        <w:tc>
          <w:tcPr>
            <w:tcW w:w="1620" w:type="dxa"/>
            <w:tcBorders>
              <w:top w:val="nil"/>
              <w:left w:val="nil"/>
              <w:bottom w:val="single" w:sz="8" w:space="0" w:color="auto"/>
              <w:right w:val="single" w:sz="8" w:space="0" w:color="auto"/>
            </w:tcBorders>
            <w:hideMark/>
          </w:tcPr>
          <w:p w:rsidR="00AD67BE" w:rsidRDefault="00AD67BE">
            <w:pPr>
              <w:jc w:val="center"/>
              <w:rPr>
                <w:bCs/>
              </w:rPr>
            </w:pPr>
            <w:r>
              <w:rPr>
                <w:bCs/>
              </w:rPr>
              <w:t>75</w:t>
            </w:r>
          </w:p>
        </w:tc>
        <w:tc>
          <w:tcPr>
            <w:tcW w:w="1440" w:type="dxa"/>
            <w:tcBorders>
              <w:top w:val="nil"/>
              <w:left w:val="nil"/>
              <w:bottom w:val="single" w:sz="8" w:space="0" w:color="auto"/>
              <w:right w:val="single" w:sz="8" w:space="0" w:color="auto"/>
            </w:tcBorders>
          </w:tcPr>
          <w:p w:rsidR="00AD67BE" w:rsidRDefault="00AD67BE">
            <w:pPr>
              <w:jc w:val="center"/>
              <w:rPr>
                <w:bCs/>
              </w:rPr>
            </w:pPr>
            <w:r>
              <w:rPr>
                <w:bCs/>
              </w:rPr>
              <w:t>100</w:t>
            </w:r>
          </w:p>
          <w:p w:rsidR="00AD67BE" w:rsidRDefault="00AD67BE">
            <w:pPr>
              <w:jc w:val="center"/>
              <w:rPr>
                <w:bCs/>
              </w:rPr>
            </w:pPr>
          </w:p>
        </w:tc>
      </w:tr>
      <w:tr w:rsidR="00AD67BE" w:rsidTr="00AD67BE">
        <w:trPr>
          <w:trHeight w:val="645"/>
        </w:trPr>
        <w:tc>
          <w:tcPr>
            <w:tcW w:w="4776" w:type="dxa"/>
            <w:tcBorders>
              <w:top w:val="nil"/>
              <w:left w:val="single" w:sz="8" w:space="0" w:color="auto"/>
              <w:bottom w:val="single" w:sz="8" w:space="0" w:color="auto"/>
              <w:right w:val="single" w:sz="8" w:space="0" w:color="auto"/>
            </w:tcBorders>
            <w:hideMark/>
          </w:tcPr>
          <w:p w:rsidR="00AD67BE" w:rsidRDefault="00AD67BE">
            <w:r>
              <w:t>Реализация мероприятий по сносу многоквартирных домов, признанных аварийными в рамках Региональной целевой программы по переселению граждан из аварийного жилищного фонда</w:t>
            </w:r>
          </w:p>
        </w:tc>
        <w:tc>
          <w:tcPr>
            <w:tcW w:w="1539" w:type="dxa"/>
            <w:tcBorders>
              <w:top w:val="nil"/>
              <w:left w:val="nil"/>
              <w:bottom w:val="single" w:sz="8" w:space="0" w:color="auto"/>
              <w:right w:val="single" w:sz="8" w:space="0" w:color="auto"/>
            </w:tcBorders>
            <w:hideMark/>
          </w:tcPr>
          <w:p w:rsidR="00AD67BE" w:rsidRDefault="00AD67BE">
            <w:pPr>
              <w:jc w:val="center"/>
            </w:pPr>
            <w:r>
              <w:t>512</w:t>
            </w:r>
          </w:p>
        </w:tc>
        <w:tc>
          <w:tcPr>
            <w:tcW w:w="1620" w:type="dxa"/>
            <w:tcBorders>
              <w:top w:val="nil"/>
              <w:left w:val="nil"/>
              <w:bottom w:val="single" w:sz="8" w:space="0" w:color="auto"/>
              <w:right w:val="single" w:sz="8" w:space="0" w:color="auto"/>
            </w:tcBorders>
            <w:hideMark/>
          </w:tcPr>
          <w:p w:rsidR="00AD67BE" w:rsidRDefault="00AD67BE">
            <w:pPr>
              <w:jc w:val="center"/>
            </w:pPr>
            <w:r>
              <w:t>512</w:t>
            </w:r>
          </w:p>
        </w:tc>
        <w:tc>
          <w:tcPr>
            <w:tcW w:w="1440" w:type="dxa"/>
            <w:tcBorders>
              <w:top w:val="nil"/>
              <w:left w:val="nil"/>
              <w:bottom w:val="single" w:sz="8" w:space="0" w:color="auto"/>
              <w:right w:val="single" w:sz="8" w:space="0" w:color="auto"/>
            </w:tcBorders>
            <w:hideMark/>
          </w:tcPr>
          <w:p w:rsidR="00AD67BE" w:rsidRDefault="00AD67BE">
            <w:pPr>
              <w:jc w:val="center"/>
            </w:pPr>
            <w:r>
              <w:t>100</w:t>
            </w:r>
          </w:p>
        </w:tc>
      </w:tr>
      <w:tr w:rsidR="00AD67BE" w:rsidTr="00AD67BE">
        <w:trPr>
          <w:trHeight w:val="431"/>
        </w:trPr>
        <w:tc>
          <w:tcPr>
            <w:tcW w:w="4776" w:type="dxa"/>
            <w:tcBorders>
              <w:top w:val="nil"/>
              <w:left w:val="single" w:sz="8" w:space="0" w:color="auto"/>
              <w:bottom w:val="single" w:sz="8" w:space="0" w:color="auto"/>
              <w:right w:val="single" w:sz="8" w:space="0" w:color="auto"/>
            </w:tcBorders>
            <w:hideMark/>
          </w:tcPr>
          <w:p w:rsidR="00AD67BE" w:rsidRDefault="00AD67BE">
            <w:pPr>
              <w:rPr>
                <w:b/>
                <w:bCs/>
              </w:rPr>
            </w:pPr>
            <w:r>
              <w:rPr>
                <w:b/>
                <w:bCs/>
              </w:rPr>
              <w:t>0503 «Благоустройство»</w:t>
            </w:r>
          </w:p>
        </w:tc>
        <w:tc>
          <w:tcPr>
            <w:tcW w:w="1539" w:type="dxa"/>
            <w:tcBorders>
              <w:top w:val="nil"/>
              <w:left w:val="nil"/>
              <w:bottom w:val="single" w:sz="8" w:space="0" w:color="auto"/>
              <w:right w:val="single" w:sz="8" w:space="0" w:color="auto"/>
            </w:tcBorders>
            <w:hideMark/>
          </w:tcPr>
          <w:p w:rsidR="00AD67BE" w:rsidRDefault="00AD67BE">
            <w:pPr>
              <w:jc w:val="center"/>
              <w:rPr>
                <w:b/>
                <w:bCs/>
              </w:rPr>
            </w:pPr>
            <w:r>
              <w:rPr>
                <w:b/>
                <w:bCs/>
              </w:rPr>
              <w:t>6 912</w:t>
            </w:r>
          </w:p>
        </w:tc>
        <w:tc>
          <w:tcPr>
            <w:tcW w:w="1620" w:type="dxa"/>
            <w:tcBorders>
              <w:top w:val="nil"/>
              <w:left w:val="nil"/>
              <w:bottom w:val="single" w:sz="8" w:space="0" w:color="auto"/>
              <w:right w:val="single" w:sz="8" w:space="0" w:color="auto"/>
            </w:tcBorders>
            <w:hideMark/>
          </w:tcPr>
          <w:p w:rsidR="00AD67BE" w:rsidRDefault="00AD67BE">
            <w:pPr>
              <w:jc w:val="center"/>
              <w:rPr>
                <w:b/>
                <w:bCs/>
              </w:rPr>
            </w:pPr>
            <w:r>
              <w:rPr>
                <w:b/>
                <w:bCs/>
              </w:rPr>
              <w:t>6 912</w:t>
            </w:r>
          </w:p>
        </w:tc>
        <w:tc>
          <w:tcPr>
            <w:tcW w:w="1440" w:type="dxa"/>
            <w:tcBorders>
              <w:top w:val="nil"/>
              <w:left w:val="nil"/>
              <w:bottom w:val="single" w:sz="8" w:space="0" w:color="auto"/>
              <w:right w:val="single" w:sz="8" w:space="0" w:color="auto"/>
            </w:tcBorders>
            <w:hideMark/>
          </w:tcPr>
          <w:p w:rsidR="00AD67BE" w:rsidRDefault="00AD67BE">
            <w:pPr>
              <w:jc w:val="center"/>
              <w:rPr>
                <w:b/>
                <w:bCs/>
              </w:rPr>
            </w:pPr>
            <w:r>
              <w:rPr>
                <w:b/>
                <w:bCs/>
              </w:rPr>
              <w:t>100</w:t>
            </w:r>
          </w:p>
        </w:tc>
      </w:tr>
      <w:tr w:rsidR="00AD67BE" w:rsidTr="00AD67BE">
        <w:trPr>
          <w:trHeight w:val="675"/>
        </w:trPr>
        <w:tc>
          <w:tcPr>
            <w:tcW w:w="4776" w:type="dxa"/>
            <w:tcBorders>
              <w:top w:val="nil"/>
              <w:left w:val="single" w:sz="8" w:space="0" w:color="auto"/>
              <w:bottom w:val="single" w:sz="8" w:space="0" w:color="auto"/>
              <w:right w:val="single" w:sz="8" w:space="0" w:color="auto"/>
            </w:tcBorders>
            <w:hideMark/>
          </w:tcPr>
          <w:p w:rsidR="00AD67BE" w:rsidRDefault="00AD67BE">
            <w:pPr>
              <w:rPr>
                <w:bCs/>
              </w:rPr>
            </w:pPr>
            <w:r>
              <w:rPr>
                <w:bCs/>
              </w:rPr>
              <w:t>Субсидии бюджетным учреждениям (МБУ «Комфорт») на прочие мероприятия по благоустройству городских округов и поселений</w:t>
            </w:r>
          </w:p>
        </w:tc>
        <w:tc>
          <w:tcPr>
            <w:tcW w:w="1539" w:type="dxa"/>
            <w:tcBorders>
              <w:top w:val="nil"/>
              <w:left w:val="nil"/>
              <w:bottom w:val="single" w:sz="8" w:space="0" w:color="auto"/>
              <w:right w:val="single" w:sz="8" w:space="0" w:color="auto"/>
            </w:tcBorders>
          </w:tcPr>
          <w:p w:rsidR="00AD67BE" w:rsidRDefault="00AD67BE">
            <w:pPr>
              <w:jc w:val="center"/>
              <w:rPr>
                <w:bCs/>
              </w:rPr>
            </w:pPr>
          </w:p>
          <w:p w:rsidR="00AD67BE" w:rsidRDefault="00AD67BE">
            <w:pPr>
              <w:jc w:val="center"/>
              <w:rPr>
                <w:bCs/>
              </w:rPr>
            </w:pPr>
            <w:r>
              <w:rPr>
                <w:bCs/>
              </w:rPr>
              <w:t>4 094,2</w:t>
            </w:r>
          </w:p>
          <w:p w:rsidR="00AD67BE" w:rsidRDefault="00AD67BE">
            <w:pPr>
              <w:jc w:val="center"/>
              <w:rPr>
                <w:bCs/>
              </w:rPr>
            </w:pPr>
          </w:p>
        </w:tc>
        <w:tc>
          <w:tcPr>
            <w:tcW w:w="1620" w:type="dxa"/>
            <w:tcBorders>
              <w:top w:val="nil"/>
              <w:left w:val="nil"/>
              <w:bottom w:val="single" w:sz="8" w:space="0" w:color="auto"/>
              <w:right w:val="single" w:sz="8" w:space="0" w:color="auto"/>
            </w:tcBorders>
          </w:tcPr>
          <w:p w:rsidR="00AD67BE" w:rsidRDefault="00AD67BE">
            <w:pPr>
              <w:jc w:val="center"/>
              <w:rPr>
                <w:bCs/>
              </w:rPr>
            </w:pPr>
          </w:p>
          <w:p w:rsidR="00AD67BE" w:rsidRDefault="00AD67BE">
            <w:pPr>
              <w:jc w:val="center"/>
              <w:rPr>
                <w:bCs/>
              </w:rPr>
            </w:pPr>
            <w:r>
              <w:rPr>
                <w:bCs/>
              </w:rPr>
              <w:t xml:space="preserve"> 4 094,2</w:t>
            </w:r>
          </w:p>
        </w:tc>
        <w:tc>
          <w:tcPr>
            <w:tcW w:w="1440" w:type="dxa"/>
            <w:tcBorders>
              <w:top w:val="nil"/>
              <w:left w:val="nil"/>
              <w:bottom w:val="single" w:sz="8" w:space="0" w:color="auto"/>
              <w:right w:val="single" w:sz="8" w:space="0" w:color="auto"/>
            </w:tcBorders>
          </w:tcPr>
          <w:p w:rsidR="00AD67BE" w:rsidRDefault="00AD67BE">
            <w:pPr>
              <w:jc w:val="center"/>
              <w:rPr>
                <w:bCs/>
              </w:rPr>
            </w:pPr>
          </w:p>
          <w:p w:rsidR="00AD67BE" w:rsidRDefault="00AD67BE">
            <w:pPr>
              <w:jc w:val="center"/>
              <w:rPr>
                <w:bCs/>
              </w:rPr>
            </w:pPr>
            <w:r>
              <w:rPr>
                <w:bCs/>
              </w:rPr>
              <w:t>100</w:t>
            </w:r>
          </w:p>
        </w:tc>
      </w:tr>
      <w:tr w:rsidR="00AD67BE" w:rsidTr="00AD67BE">
        <w:trPr>
          <w:trHeight w:val="675"/>
        </w:trPr>
        <w:tc>
          <w:tcPr>
            <w:tcW w:w="4776" w:type="dxa"/>
            <w:tcBorders>
              <w:top w:val="nil"/>
              <w:left w:val="single" w:sz="8" w:space="0" w:color="auto"/>
              <w:bottom w:val="single" w:sz="8" w:space="0" w:color="auto"/>
              <w:right w:val="single" w:sz="8" w:space="0" w:color="auto"/>
            </w:tcBorders>
            <w:hideMark/>
          </w:tcPr>
          <w:p w:rsidR="00AD67BE" w:rsidRDefault="00AD67BE">
            <w:pPr>
              <w:rPr>
                <w:bCs/>
              </w:rPr>
            </w:pPr>
            <w:r>
              <w:rPr>
                <w:bCs/>
              </w:rPr>
              <w:t xml:space="preserve">Поддержка развития территориального общественного самоуправления </w:t>
            </w:r>
          </w:p>
        </w:tc>
        <w:tc>
          <w:tcPr>
            <w:tcW w:w="1539" w:type="dxa"/>
            <w:tcBorders>
              <w:top w:val="nil"/>
              <w:left w:val="nil"/>
              <w:bottom w:val="single" w:sz="8" w:space="0" w:color="auto"/>
              <w:right w:val="single" w:sz="8" w:space="0" w:color="auto"/>
            </w:tcBorders>
            <w:hideMark/>
          </w:tcPr>
          <w:p w:rsidR="00AD67BE" w:rsidRDefault="00AD67BE">
            <w:pPr>
              <w:jc w:val="center"/>
              <w:rPr>
                <w:bCs/>
              </w:rPr>
            </w:pPr>
            <w:r>
              <w:rPr>
                <w:bCs/>
              </w:rPr>
              <w:t>2 045</w:t>
            </w:r>
          </w:p>
        </w:tc>
        <w:tc>
          <w:tcPr>
            <w:tcW w:w="1620" w:type="dxa"/>
            <w:tcBorders>
              <w:top w:val="nil"/>
              <w:left w:val="nil"/>
              <w:bottom w:val="single" w:sz="8" w:space="0" w:color="auto"/>
              <w:right w:val="single" w:sz="8" w:space="0" w:color="auto"/>
            </w:tcBorders>
            <w:hideMark/>
          </w:tcPr>
          <w:p w:rsidR="00AD67BE" w:rsidRDefault="00AD67BE">
            <w:pPr>
              <w:jc w:val="center"/>
              <w:rPr>
                <w:bCs/>
              </w:rPr>
            </w:pPr>
            <w:r>
              <w:rPr>
                <w:bCs/>
              </w:rPr>
              <w:t>2 045</w:t>
            </w:r>
          </w:p>
        </w:tc>
        <w:tc>
          <w:tcPr>
            <w:tcW w:w="1440" w:type="dxa"/>
            <w:tcBorders>
              <w:top w:val="nil"/>
              <w:left w:val="nil"/>
              <w:bottom w:val="single" w:sz="8" w:space="0" w:color="auto"/>
              <w:right w:val="single" w:sz="8" w:space="0" w:color="auto"/>
            </w:tcBorders>
            <w:hideMark/>
          </w:tcPr>
          <w:p w:rsidR="00AD67BE" w:rsidRDefault="00AD67BE">
            <w:pPr>
              <w:jc w:val="center"/>
              <w:rPr>
                <w:bCs/>
              </w:rPr>
            </w:pPr>
            <w:r>
              <w:rPr>
                <w:bCs/>
              </w:rPr>
              <w:t>100</w:t>
            </w:r>
          </w:p>
        </w:tc>
      </w:tr>
      <w:tr w:rsidR="00AD67BE" w:rsidTr="00AD67BE">
        <w:trPr>
          <w:trHeight w:val="330"/>
        </w:trPr>
        <w:tc>
          <w:tcPr>
            <w:tcW w:w="4776" w:type="dxa"/>
            <w:tcBorders>
              <w:top w:val="nil"/>
              <w:left w:val="single" w:sz="8" w:space="0" w:color="auto"/>
              <w:bottom w:val="single" w:sz="8" w:space="0" w:color="auto"/>
              <w:right w:val="single" w:sz="8" w:space="0" w:color="auto"/>
            </w:tcBorders>
            <w:hideMark/>
          </w:tcPr>
          <w:p w:rsidR="00AD67BE" w:rsidRDefault="00AD67BE">
            <w:pPr>
              <w:jc w:val="both"/>
            </w:pPr>
            <w:r>
              <w:t xml:space="preserve">Реализация мероприятий по формированию современной городской среды </w:t>
            </w:r>
          </w:p>
        </w:tc>
        <w:tc>
          <w:tcPr>
            <w:tcW w:w="1539" w:type="dxa"/>
            <w:tcBorders>
              <w:top w:val="nil"/>
              <w:left w:val="nil"/>
              <w:bottom w:val="single" w:sz="8" w:space="0" w:color="auto"/>
              <w:right w:val="single" w:sz="8" w:space="0" w:color="auto"/>
            </w:tcBorders>
            <w:hideMark/>
          </w:tcPr>
          <w:p w:rsidR="00AD67BE" w:rsidRDefault="00AD67BE">
            <w:pPr>
              <w:jc w:val="center"/>
            </w:pPr>
            <w:r>
              <w:t>127,4</w:t>
            </w:r>
          </w:p>
        </w:tc>
        <w:tc>
          <w:tcPr>
            <w:tcW w:w="1620" w:type="dxa"/>
            <w:tcBorders>
              <w:top w:val="nil"/>
              <w:left w:val="nil"/>
              <w:bottom w:val="single" w:sz="8" w:space="0" w:color="auto"/>
              <w:right w:val="single" w:sz="8" w:space="0" w:color="auto"/>
            </w:tcBorders>
            <w:hideMark/>
          </w:tcPr>
          <w:p w:rsidR="00AD67BE" w:rsidRDefault="00AD67BE">
            <w:pPr>
              <w:jc w:val="center"/>
            </w:pPr>
            <w:r>
              <w:t>127,4</w:t>
            </w:r>
          </w:p>
        </w:tc>
        <w:tc>
          <w:tcPr>
            <w:tcW w:w="1440" w:type="dxa"/>
            <w:tcBorders>
              <w:top w:val="nil"/>
              <w:left w:val="nil"/>
              <w:bottom w:val="single" w:sz="8" w:space="0" w:color="auto"/>
              <w:right w:val="single" w:sz="8" w:space="0" w:color="auto"/>
            </w:tcBorders>
            <w:hideMark/>
          </w:tcPr>
          <w:p w:rsidR="00AD67BE" w:rsidRDefault="00AD67BE">
            <w:pPr>
              <w:jc w:val="center"/>
            </w:pPr>
            <w:r>
              <w:t>100</w:t>
            </w:r>
          </w:p>
        </w:tc>
      </w:tr>
      <w:tr w:rsidR="00AD67BE" w:rsidTr="00AD67BE">
        <w:trPr>
          <w:trHeight w:val="330"/>
        </w:trPr>
        <w:tc>
          <w:tcPr>
            <w:tcW w:w="4776" w:type="dxa"/>
            <w:tcBorders>
              <w:top w:val="nil"/>
              <w:left w:val="single" w:sz="8" w:space="0" w:color="auto"/>
              <w:bottom w:val="single" w:sz="8" w:space="0" w:color="auto"/>
              <w:right w:val="single" w:sz="8" w:space="0" w:color="auto"/>
            </w:tcBorders>
            <w:hideMark/>
          </w:tcPr>
          <w:p w:rsidR="00AD67BE" w:rsidRDefault="00AD67BE">
            <w:pPr>
              <w:jc w:val="both"/>
            </w:pPr>
            <w:r>
              <w:t>Средства на содействие решению вопросов, направленных в государственной информационной системе "Активный гражданин Республики Карелия"</w:t>
            </w:r>
          </w:p>
        </w:tc>
        <w:tc>
          <w:tcPr>
            <w:tcW w:w="1539" w:type="dxa"/>
            <w:tcBorders>
              <w:top w:val="nil"/>
              <w:left w:val="nil"/>
              <w:bottom w:val="single" w:sz="8" w:space="0" w:color="auto"/>
              <w:right w:val="single" w:sz="8" w:space="0" w:color="auto"/>
            </w:tcBorders>
          </w:tcPr>
          <w:p w:rsidR="00AD67BE" w:rsidRDefault="00AD67BE">
            <w:pPr>
              <w:jc w:val="center"/>
            </w:pPr>
          </w:p>
          <w:p w:rsidR="00AD67BE" w:rsidRDefault="00AD67BE">
            <w:pPr>
              <w:jc w:val="center"/>
            </w:pPr>
            <w:r>
              <w:t>240</w:t>
            </w:r>
          </w:p>
        </w:tc>
        <w:tc>
          <w:tcPr>
            <w:tcW w:w="1620" w:type="dxa"/>
            <w:tcBorders>
              <w:top w:val="nil"/>
              <w:left w:val="nil"/>
              <w:bottom w:val="single" w:sz="8" w:space="0" w:color="auto"/>
              <w:right w:val="single" w:sz="8" w:space="0" w:color="auto"/>
            </w:tcBorders>
          </w:tcPr>
          <w:p w:rsidR="00AD67BE" w:rsidRDefault="00AD67BE">
            <w:pPr>
              <w:jc w:val="center"/>
            </w:pPr>
          </w:p>
          <w:p w:rsidR="00AD67BE" w:rsidRDefault="00AD67BE">
            <w:pPr>
              <w:jc w:val="center"/>
            </w:pPr>
            <w:r>
              <w:t>240</w:t>
            </w:r>
          </w:p>
        </w:tc>
        <w:tc>
          <w:tcPr>
            <w:tcW w:w="1440" w:type="dxa"/>
            <w:tcBorders>
              <w:top w:val="nil"/>
              <w:left w:val="nil"/>
              <w:bottom w:val="single" w:sz="8" w:space="0" w:color="auto"/>
              <w:right w:val="single" w:sz="8" w:space="0" w:color="auto"/>
            </w:tcBorders>
          </w:tcPr>
          <w:p w:rsidR="00AD67BE" w:rsidRDefault="00AD67BE">
            <w:pPr>
              <w:jc w:val="center"/>
            </w:pPr>
          </w:p>
          <w:p w:rsidR="00AD67BE" w:rsidRDefault="00AD67BE">
            <w:pPr>
              <w:jc w:val="center"/>
            </w:pPr>
            <w:r>
              <w:t>100</w:t>
            </w:r>
          </w:p>
        </w:tc>
      </w:tr>
      <w:tr w:rsidR="00AD67BE" w:rsidTr="00AD67BE">
        <w:trPr>
          <w:trHeight w:val="330"/>
        </w:trPr>
        <w:tc>
          <w:tcPr>
            <w:tcW w:w="4776" w:type="dxa"/>
            <w:tcBorders>
              <w:top w:val="nil"/>
              <w:left w:val="single" w:sz="8" w:space="0" w:color="auto"/>
              <w:bottom w:val="single" w:sz="8" w:space="0" w:color="auto"/>
              <w:right w:val="single" w:sz="8" w:space="0" w:color="auto"/>
            </w:tcBorders>
            <w:hideMark/>
          </w:tcPr>
          <w:p w:rsidR="00AD67BE" w:rsidRDefault="00AD67BE">
            <w:pPr>
              <w:jc w:val="both"/>
            </w:pPr>
            <w:r>
              <w:t xml:space="preserve">Реализация мероприятий по ликвидации </w:t>
            </w:r>
            <w:r>
              <w:lastRenderedPageBreak/>
              <w:t>мест несанкционированного размещения отходов производства и потребления</w:t>
            </w:r>
          </w:p>
        </w:tc>
        <w:tc>
          <w:tcPr>
            <w:tcW w:w="1539" w:type="dxa"/>
            <w:tcBorders>
              <w:top w:val="nil"/>
              <w:left w:val="nil"/>
              <w:bottom w:val="single" w:sz="8" w:space="0" w:color="auto"/>
              <w:right w:val="single" w:sz="8" w:space="0" w:color="auto"/>
            </w:tcBorders>
            <w:hideMark/>
          </w:tcPr>
          <w:p w:rsidR="00AD67BE" w:rsidRDefault="00AD67BE">
            <w:pPr>
              <w:jc w:val="center"/>
            </w:pPr>
            <w:r>
              <w:lastRenderedPageBreak/>
              <w:t>295</w:t>
            </w:r>
          </w:p>
        </w:tc>
        <w:tc>
          <w:tcPr>
            <w:tcW w:w="1620" w:type="dxa"/>
            <w:tcBorders>
              <w:top w:val="nil"/>
              <w:left w:val="nil"/>
              <w:bottom w:val="single" w:sz="8" w:space="0" w:color="auto"/>
              <w:right w:val="single" w:sz="8" w:space="0" w:color="auto"/>
            </w:tcBorders>
            <w:hideMark/>
          </w:tcPr>
          <w:p w:rsidR="00AD67BE" w:rsidRDefault="00AD67BE">
            <w:pPr>
              <w:jc w:val="center"/>
            </w:pPr>
            <w:r>
              <w:t>295</w:t>
            </w:r>
          </w:p>
        </w:tc>
        <w:tc>
          <w:tcPr>
            <w:tcW w:w="1440" w:type="dxa"/>
            <w:tcBorders>
              <w:top w:val="nil"/>
              <w:left w:val="nil"/>
              <w:bottom w:val="single" w:sz="8" w:space="0" w:color="auto"/>
              <w:right w:val="single" w:sz="8" w:space="0" w:color="auto"/>
            </w:tcBorders>
            <w:hideMark/>
          </w:tcPr>
          <w:p w:rsidR="00AD67BE" w:rsidRDefault="00AD67BE">
            <w:pPr>
              <w:jc w:val="center"/>
            </w:pPr>
            <w:r>
              <w:t>100</w:t>
            </w:r>
          </w:p>
        </w:tc>
      </w:tr>
      <w:tr w:rsidR="00AD67BE" w:rsidTr="00AD67BE">
        <w:trPr>
          <w:trHeight w:val="405"/>
        </w:trPr>
        <w:tc>
          <w:tcPr>
            <w:tcW w:w="4776" w:type="dxa"/>
            <w:tcBorders>
              <w:top w:val="nil"/>
              <w:left w:val="single" w:sz="8" w:space="0" w:color="auto"/>
              <w:bottom w:val="single" w:sz="8" w:space="0" w:color="auto"/>
              <w:right w:val="single" w:sz="8" w:space="0" w:color="auto"/>
            </w:tcBorders>
            <w:hideMark/>
          </w:tcPr>
          <w:p w:rsidR="00AD67BE" w:rsidRDefault="00AD67BE">
            <w:pPr>
              <w:jc w:val="both"/>
              <w:rPr>
                <w:bCs/>
              </w:rPr>
            </w:pPr>
            <w:r>
              <w:rPr>
                <w:bCs/>
              </w:rPr>
              <w:lastRenderedPageBreak/>
              <w:t>Прочие мероприятия по благоустройству городских округов и поселений</w:t>
            </w:r>
          </w:p>
        </w:tc>
        <w:tc>
          <w:tcPr>
            <w:tcW w:w="1539" w:type="dxa"/>
            <w:tcBorders>
              <w:top w:val="nil"/>
              <w:left w:val="nil"/>
              <w:bottom w:val="single" w:sz="8" w:space="0" w:color="auto"/>
              <w:right w:val="single" w:sz="8" w:space="0" w:color="auto"/>
            </w:tcBorders>
            <w:hideMark/>
          </w:tcPr>
          <w:p w:rsidR="00AD67BE" w:rsidRDefault="00AD67BE">
            <w:pPr>
              <w:jc w:val="center"/>
              <w:rPr>
                <w:bCs/>
              </w:rPr>
            </w:pPr>
            <w:r>
              <w:rPr>
                <w:bCs/>
              </w:rPr>
              <w:t>110,4</w:t>
            </w:r>
          </w:p>
        </w:tc>
        <w:tc>
          <w:tcPr>
            <w:tcW w:w="1620" w:type="dxa"/>
            <w:tcBorders>
              <w:top w:val="nil"/>
              <w:left w:val="nil"/>
              <w:bottom w:val="single" w:sz="8" w:space="0" w:color="auto"/>
              <w:right w:val="single" w:sz="8" w:space="0" w:color="auto"/>
            </w:tcBorders>
            <w:hideMark/>
          </w:tcPr>
          <w:p w:rsidR="00AD67BE" w:rsidRDefault="00AD67BE">
            <w:pPr>
              <w:jc w:val="center"/>
              <w:rPr>
                <w:bCs/>
              </w:rPr>
            </w:pPr>
            <w:r>
              <w:rPr>
                <w:bCs/>
              </w:rPr>
              <w:t>110,4</w:t>
            </w:r>
          </w:p>
        </w:tc>
        <w:tc>
          <w:tcPr>
            <w:tcW w:w="1440" w:type="dxa"/>
            <w:tcBorders>
              <w:top w:val="nil"/>
              <w:left w:val="nil"/>
              <w:bottom w:val="single" w:sz="8" w:space="0" w:color="auto"/>
              <w:right w:val="single" w:sz="8" w:space="0" w:color="auto"/>
            </w:tcBorders>
            <w:hideMark/>
          </w:tcPr>
          <w:p w:rsidR="00AD67BE" w:rsidRDefault="00AD67BE">
            <w:pPr>
              <w:jc w:val="center"/>
              <w:rPr>
                <w:bCs/>
              </w:rPr>
            </w:pPr>
            <w:r>
              <w:rPr>
                <w:bCs/>
              </w:rPr>
              <w:t>100</w:t>
            </w:r>
          </w:p>
        </w:tc>
      </w:tr>
      <w:tr w:rsidR="00AD67BE" w:rsidTr="00AD67BE">
        <w:trPr>
          <w:trHeight w:val="405"/>
        </w:trPr>
        <w:tc>
          <w:tcPr>
            <w:tcW w:w="4776" w:type="dxa"/>
            <w:tcBorders>
              <w:top w:val="nil"/>
              <w:left w:val="single" w:sz="8" w:space="0" w:color="auto"/>
              <w:bottom w:val="single" w:sz="8" w:space="0" w:color="auto"/>
              <w:right w:val="single" w:sz="8" w:space="0" w:color="auto"/>
            </w:tcBorders>
            <w:hideMark/>
          </w:tcPr>
          <w:p w:rsidR="00AD67BE" w:rsidRDefault="00AD67BE">
            <w:pPr>
              <w:jc w:val="both"/>
              <w:rPr>
                <w:b/>
                <w:bCs/>
              </w:rPr>
            </w:pPr>
            <w:r>
              <w:rPr>
                <w:b/>
                <w:bCs/>
              </w:rPr>
              <w:t xml:space="preserve">Всего </w:t>
            </w:r>
          </w:p>
        </w:tc>
        <w:tc>
          <w:tcPr>
            <w:tcW w:w="1539" w:type="dxa"/>
            <w:tcBorders>
              <w:top w:val="nil"/>
              <w:left w:val="nil"/>
              <w:bottom w:val="single" w:sz="8" w:space="0" w:color="auto"/>
              <w:right w:val="single" w:sz="8" w:space="0" w:color="auto"/>
            </w:tcBorders>
            <w:hideMark/>
          </w:tcPr>
          <w:p w:rsidR="00AD67BE" w:rsidRDefault="00AD67BE">
            <w:pPr>
              <w:jc w:val="center"/>
              <w:rPr>
                <w:b/>
                <w:bCs/>
              </w:rPr>
            </w:pPr>
            <w:r>
              <w:rPr>
                <w:b/>
                <w:bCs/>
              </w:rPr>
              <w:t>7 799</w:t>
            </w:r>
          </w:p>
        </w:tc>
        <w:tc>
          <w:tcPr>
            <w:tcW w:w="1620" w:type="dxa"/>
            <w:tcBorders>
              <w:top w:val="nil"/>
              <w:left w:val="nil"/>
              <w:bottom w:val="single" w:sz="8" w:space="0" w:color="auto"/>
              <w:right w:val="single" w:sz="8" w:space="0" w:color="auto"/>
            </w:tcBorders>
            <w:hideMark/>
          </w:tcPr>
          <w:p w:rsidR="00AD67BE" w:rsidRDefault="00AD67BE">
            <w:pPr>
              <w:jc w:val="center"/>
              <w:rPr>
                <w:b/>
                <w:bCs/>
              </w:rPr>
            </w:pPr>
            <w:r>
              <w:rPr>
                <w:b/>
                <w:bCs/>
              </w:rPr>
              <w:t>7588,2</w:t>
            </w:r>
          </w:p>
        </w:tc>
        <w:tc>
          <w:tcPr>
            <w:tcW w:w="1440" w:type="dxa"/>
            <w:tcBorders>
              <w:top w:val="nil"/>
              <w:left w:val="nil"/>
              <w:bottom w:val="single" w:sz="8" w:space="0" w:color="auto"/>
              <w:right w:val="single" w:sz="8" w:space="0" w:color="auto"/>
            </w:tcBorders>
            <w:hideMark/>
          </w:tcPr>
          <w:p w:rsidR="00AD67BE" w:rsidRDefault="00AD67BE">
            <w:pPr>
              <w:jc w:val="center"/>
              <w:rPr>
                <w:b/>
                <w:bCs/>
              </w:rPr>
            </w:pPr>
            <w:r>
              <w:rPr>
                <w:b/>
                <w:bCs/>
              </w:rPr>
              <w:t>98,75</w:t>
            </w:r>
          </w:p>
        </w:tc>
      </w:tr>
    </w:tbl>
    <w:p w:rsidR="00AD67BE" w:rsidRDefault="00AD67BE" w:rsidP="00AD67BE">
      <w:pPr>
        <w:ind w:firstLine="900"/>
        <w:jc w:val="both"/>
        <w:rPr>
          <w:bCs/>
        </w:rPr>
      </w:pPr>
      <w:r>
        <w:t xml:space="preserve">За счет средств на поддержку </w:t>
      </w:r>
      <w:r>
        <w:rPr>
          <w:bCs/>
        </w:rPr>
        <w:t>развития территориального общественного самоуправления были произведены работы:</w:t>
      </w:r>
    </w:p>
    <w:p w:rsidR="00AD67BE" w:rsidRDefault="00AD67BE" w:rsidP="00AD67BE">
      <w:pPr>
        <w:ind w:firstLine="900"/>
        <w:jc w:val="both"/>
        <w:rPr>
          <w:bCs/>
        </w:rPr>
      </w:pPr>
      <w:r>
        <w:rPr>
          <w:bCs/>
        </w:rPr>
        <w:t xml:space="preserve">- по ремонту уличного освещения по ул. </w:t>
      </w:r>
      <w:proofErr w:type="gramStart"/>
      <w:r>
        <w:rPr>
          <w:bCs/>
        </w:rPr>
        <w:t>Заречная</w:t>
      </w:r>
      <w:proofErr w:type="gramEnd"/>
      <w:r>
        <w:rPr>
          <w:bCs/>
        </w:rPr>
        <w:t xml:space="preserve"> на сумму 983 тыс. руб.;</w:t>
      </w:r>
    </w:p>
    <w:p w:rsidR="00AD67BE" w:rsidRDefault="00AD67BE" w:rsidP="00AD67BE">
      <w:pPr>
        <w:ind w:firstLine="900"/>
        <w:jc w:val="both"/>
        <w:rPr>
          <w:bCs/>
        </w:rPr>
      </w:pPr>
      <w:r>
        <w:rPr>
          <w:bCs/>
        </w:rPr>
        <w:t>- по устройству детской площадки в д. Киндасово в рамках реализации проекта «Карельское лето-</w:t>
      </w:r>
      <w:proofErr w:type="spellStart"/>
      <w:r>
        <w:rPr>
          <w:bCs/>
          <w:lang w:val="en-US"/>
        </w:rPr>
        <w:t>Karjalan</w:t>
      </w:r>
      <w:proofErr w:type="spellEnd"/>
      <w:r w:rsidRPr="00AD67BE">
        <w:rPr>
          <w:bCs/>
        </w:rPr>
        <w:t xml:space="preserve"> </w:t>
      </w:r>
      <w:proofErr w:type="spellStart"/>
      <w:r>
        <w:rPr>
          <w:bCs/>
          <w:lang w:val="en-US"/>
        </w:rPr>
        <w:t>keza</w:t>
      </w:r>
      <w:proofErr w:type="spellEnd"/>
      <w:r>
        <w:rPr>
          <w:bCs/>
        </w:rPr>
        <w:t>» на сумму 1062 тыс. руб.</w:t>
      </w:r>
    </w:p>
    <w:p w:rsidR="00AD67BE" w:rsidRDefault="00AD67BE" w:rsidP="00AD67BE">
      <w:pPr>
        <w:ind w:firstLine="900"/>
        <w:jc w:val="both"/>
      </w:pPr>
      <w:r>
        <w:t xml:space="preserve">В рамках приоритетного проекта «Формирование современной городской среды» на территории поселения произведен монтаж пешеходного металлического ограждения </w:t>
      </w:r>
    </w:p>
    <w:p w:rsidR="00AD67BE" w:rsidRDefault="00AD67BE" w:rsidP="00AD67BE">
      <w:pPr>
        <w:ind w:firstLine="900"/>
        <w:jc w:val="both"/>
      </w:pPr>
      <w:r>
        <w:t>За счет средств на содействие решению вопросов, направленных в государственной информационной системе "Активный гражданин Республики Карелия" произведен вывоз отходов на утилизацию.</w:t>
      </w:r>
    </w:p>
    <w:p w:rsidR="00AD67BE" w:rsidRDefault="00AD67BE" w:rsidP="00AD67BE">
      <w:pPr>
        <w:ind w:firstLine="900"/>
        <w:jc w:val="both"/>
      </w:pPr>
    </w:p>
    <w:p w:rsidR="00AD67BE" w:rsidRDefault="00AD67BE" w:rsidP="00AD67BE">
      <w:pPr>
        <w:ind w:firstLine="900"/>
        <w:jc w:val="center"/>
        <w:rPr>
          <w:b/>
          <w:u w:val="single"/>
        </w:rPr>
      </w:pPr>
      <w:r>
        <w:rPr>
          <w:b/>
          <w:u w:val="single"/>
        </w:rPr>
        <w:t>Раздел 07 «ОБРАЗОВАНИЕ»</w:t>
      </w:r>
    </w:p>
    <w:p w:rsidR="00AD67BE" w:rsidRDefault="00AD67BE" w:rsidP="00AD67BE">
      <w:pPr>
        <w:ind w:firstLine="900"/>
        <w:jc w:val="both"/>
      </w:pPr>
    </w:p>
    <w:p w:rsidR="00AD67BE" w:rsidRDefault="00AD67BE" w:rsidP="00AD67BE">
      <w:pPr>
        <w:ind w:firstLine="900"/>
        <w:jc w:val="both"/>
      </w:pPr>
      <w:r>
        <w:t xml:space="preserve">По данному разделу запланировано на год </w:t>
      </w:r>
      <w:r>
        <w:rPr>
          <w:b/>
        </w:rPr>
        <w:t xml:space="preserve">20 </w:t>
      </w:r>
      <w:r>
        <w:t xml:space="preserve">тыс. руб. на мероприятия по молодежной политике, расходы за 2022 год составили </w:t>
      </w:r>
      <w:r>
        <w:rPr>
          <w:b/>
        </w:rPr>
        <w:t xml:space="preserve">3 </w:t>
      </w:r>
      <w:r>
        <w:t>тыс. руб.</w:t>
      </w:r>
    </w:p>
    <w:p w:rsidR="00AD67BE" w:rsidRDefault="00AD67BE" w:rsidP="00AD67BE">
      <w:pPr>
        <w:ind w:firstLine="900"/>
        <w:jc w:val="center"/>
      </w:pPr>
    </w:p>
    <w:p w:rsidR="00AD67BE" w:rsidRDefault="00AD67BE" w:rsidP="00AD67BE">
      <w:pPr>
        <w:ind w:firstLine="900"/>
        <w:jc w:val="center"/>
        <w:rPr>
          <w:b/>
          <w:u w:val="single"/>
        </w:rPr>
      </w:pPr>
      <w:r>
        <w:rPr>
          <w:b/>
          <w:u w:val="single"/>
        </w:rPr>
        <w:t>Раздел 08 «КУЛЬТУРА»</w:t>
      </w:r>
    </w:p>
    <w:p w:rsidR="00AD67BE" w:rsidRDefault="00AD67BE" w:rsidP="00AD67BE">
      <w:pPr>
        <w:ind w:firstLine="900"/>
        <w:jc w:val="both"/>
      </w:pPr>
    </w:p>
    <w:p w:rsidR="00AD67BE" w:rsidRDefault="00AD67BE" w:rsidP="00AD67BE">
      <w:pPr>
        <w:ind w:firstLine="900"/>
        <w:jc w:val="both"/>
      </w:pPr>
      <w:r>
        <w:t xml:space="preserve">По данному разделу запланировано на год </w:t>
      </w:r>
      <w:r>
        <w:rPr>
          <w:b/>
          <w:bCs/>
        </w:rPr>
        <w:t>6 108,2</w:t>
      </w:r>
      <w:r>
        <w:t xml:space="preserve"> тыс. руб.  Расходы составили    </w:t>
      </w:r>
      <w:r>
        <w:rPr>
          <w:b/>
          <w:bCs/>
        </w:rPr>
        <w:t>5 852</w:t>
      </w:r>
      <w:r>
        <w:t xml:space="preserve"> тыс. руб. </w:t>
      </w:r>
    </w:p>
    <w:p w:rsidR="00AD67BE" w:rsidRDefault="00AD67BE" w:rsidP="00AD67BE">
      <w:pPr>
        <w:ind w:firstLine="900"/>
        <w:jc w:val="both"/>
      </w:pPr>
      <w:r>
        <w:t>Сумма субсидии на содержание Центра досуга и творчества составила 4318,7 тыс. руб. (в том числе средства субсидии на частичную компенсацию дополнительных расходов   на повышение оплаты труда работников в сумме 364,3 тыс. руб.).</w:t>
      </w:r>
    </w:p>
    <w:p w:rsidR="00AD67BE" w:rsidRDefault="00AD67BE" w:rsidP="00AD67BE">
      <w:pPr>
        <w:jc w:val="both"/>
      </w:pPr>
    </w:p>
    <w:p w:rsidR="00AD67BE" w:rsidRDefault="00AD67BE" w:rsidP="00AD67BE">
      <w:pPr>
        <w:jc w:val="center"/>
        <w:rPr>
          <w:b/>
        </w:rPr>
      </w:pPr>
      <w:r>
        <w:rPr>
          <w:b/>
        </w:rPr>
        <w:t>Библиотека</w:t>
      </w:r>
    </w:p>
    <w:p w:rsidR="00AD67BE" w:rsidRDefault="00AD67BE" w:rsidP="00AD67BE">
      <w:pPr>
        <w:jc w:val="both"/>
      </w:pPr>
    </w:p>
    <w:tbl>
      <w:tblPr>
        <w:tblW w:w="9660" w:type="dxa"/>
        <w:tblInd w:w="118" w:type="dxa"/>
        <w:tblLook w:val="04A0"/>
      </w:tblPr>
      <w:tblGrid>
        <w:gridCol w:w="5560"/>
        <w:gridCol w:w="1300"/>
        <w:gridCol w:w="1360"/>
        <w:gridCol w:w="1440"/>
      </w:tblGrid>
      <w:tr w:rsidR="00AD67BE" w:rsidTr="00AD67BE">
        <w:trPr>
          <w:trHeight w:val="1275"/>
        </w:trPr>
        <w:tc>
          <w:tcPr>
            <w:tcW w:w="5560" w:type="dxa"/>
            <w:tcBorders>
              <w:top w:val="single" w:sz="8" w:space="0" w:color="auto"/>
              <w:left w:val="single" w:sz="8" w:space="0" w:color="auto"/>
              <w:bottom w:val="single" w:sz="8" w:space="0" w:color="auto"/>
              <w:right w:val="single" w:sz="8" w:space="0" w:color="auto"/>
            </w:tcBorders>
            <w:vAlign w:val="center"/>
            <w:hideMark/>
          </w:tcPr>
          <w:p w:rsidR="00AD67BE" w:rsidRDefault="00AD67BE">
            <w:pPr>
              <w:jc w:val="center"/>
              <w:rPr>
                <w:color w:val="000000"/>
              </w:rPr>
            </w:pPr>
            <w:r>
              <w:rPr>
                <w:color w:val="000000"/>
              </w:rPr>
              <w:t>КОСГУ</w:t>
            </w:r>
          </w:p>
        </w:tc>
        <w:tc>
          <w:tcPr>
            <w:tcW w:w="1300" w:type="dxa"/>
            <w:tcBorders>
              <w:top w:val="single" w:sz="8" w:space="0" w:color="auto"/>
              <w:left w:val="nil"/>
              <w:bottom w:val="single" w:sz="8" w:space="0" w:color="auto"/>
              <w:right w:val="single" w:sz="8" w:space="0" w:color="auto"/>
            </w:tcBorders>
            <w:vAlign w:val="center"/>
            <w:hideMark/>
          </w:tcPr>
          <w:p w:rsidR="00AD67BE" w:rsidRDefault="00AD67BE">
            <w:pPr>
              <w:jc w:val="center"/>
              <w:rPr>
                <w:color w:val="000000"/>
              </w:rPr>
            </w:pPr>
            <w:r>
              <w:rPr>
                <w:color w:val="000000"/>
              </w:rPr>
              <w:t>План на 2022 год</w:t>
            </w:r>
          </w:p>
        </w:tc>
        <w:tc>
          <w:tcPr>
            <w:tcW w:w="1360" w:type="dxa"/>
            <w:tcBorders>
              <w:top w:val="single" w:sz="8" w:space="0" w:color="auto"/>
              <w:left w:val="nil"/>
              <w:bottom w:val="single" w:sz="8" w:space="0" w:color="auto"/>
              <w:right w:val="single" w:sz="8" w:space="0" w:color="auto"/>
            </w:tcBorders>
            <w:vAlign w:val="center"/>
            <w:hideMark/>
          </w:tcPr>
          <w:p w:rsidR="00AD67BE" w:rsidRDefault="00AD67BE">
            <w:pPr>
              <w:jc w:val="center"/>
              <w:rPr>
                <w:color w:val="000000"/>
              </w:rPr>
            </w:pPr>
            <w:r>
              <w:rPr>
                <w:color w:val="000000"/>
              </w:rPr>
              <w:t>Исполнено на 01.01.2023 г.</w:t>
            </w:r>
          </w:p>
        </w:tc>
        <w:tc>
          <w:tcPr>
            <w:tcW w:w="1440" w:type="dxa"/>
            <w:tcBorders>
              <w:top w:val="single" w:sz="8" w:space="0" w:color="auto"/>
              <w:left w:val="nil"/>
              <w:bottom w:val="single" w:sz="8" w:space="0" w:color="auto"/>
              <w:right w:val="single" w:sz="8" w:space="0" w:color="auto"/>
            </w:tcBorders>
            <w:vAlign w:val="center"/>
            <w:hideMark/>
          </w:tcPr>
          <w:p w:rsidR="00AD67BE" w:rsidRDefault="00AD67BE">
            <w:pPr>
              <w:jc w:val="center"/>
              <w:rPr>
                <w:color w:val="000000"/>
              </w:rPr>
            </w:pPr>
            <w:r>
              <w:rPr>
                <w:color w:val="000000"/>
              </w:rPr>
              <w:t>% исполнения</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 xml:space="preserve">211, 266 «Заработная плата» </w:t>
            </w:r>
            <w:r>
              <w:t>(в том числе средства субсидии на частичную компенсацию дополнительных расходов   на повышение оплаты труда работников)</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1 070,4</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932,0</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87,1</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213 «Начисления на выплаты по оплате труда»</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327,7</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274,4</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83,7</w:t>
            </w:r>
          </w:p>
        </w:tc>
      </w:tr>
      <w:tr w:rsidR="00AD67BE" w:rsidTr="00AD67BE">
        <w:trPr>
          <w:trHeight w:val="660"/>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214 «Прочие несоциальные выплаты персоналу в натуральной форме»</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34,9</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34,8</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99,7</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221 «Услуги связи»</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20</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14</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70,0</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223 «Коммунальные услуги»</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140</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100,3</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71,6</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225 «Содержание имущества организаций»</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106,2</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103,8</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97,7</w:t>
            </w:r>
          </w:p>
        </w:tc>
      </w:tr>
      <w:tr w:rsidR="00AD67BE" w:rsidTr="00AD67BE">
        <w:trPr>
          <w:trHeight w:val="3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226 «Прочие работы, услуги»</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26,9</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26,9</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100,0</w:t>
            </w:r>
          </w:p>
        </w:tc>
      </w:tr>
      <w:tr w:rsidR="00AD67BE" w:rsidTr="00AD67BE">
        <w:trPr>
          <w:trHeight w:val="106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lastRenderedPageBreak/>
              <w:t>293 «Штрафы за нарушение законодательства о закупках и нарушение условий контрактов (договоров)"</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0,5</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0,5</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100,0</w:t>
            </w:r>
          </w:p>
        </w:tc>
      </w:tr>
      <w:tr w:rsidR="00AD67BE" w:rsidTr="00AD67BE">
        <w:trPr>
          <w:trHeight w:val="64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jc w:val="both"/>
              <w:rPr>
                <w:color w:val="000000"/>
              </w:rPr>
            </w:pPr>
            <w:r>
              <w:rPr>
                <w:color w:val="000000"/>
              </w:rPr>
              <w:t>297 «Иные выплаты текущего характера организациям»</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6,8</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6,8</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100,0</w:t>
            </w:r>
          </w:p>
        </w:tc>
      </w:tr>
      <w:tr w:rsidR="00AD67BE" w:rsidTr="00AD67BE">
        <w:trPr>
          <w:trHeight w:val="705"/>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346 «Увеличение стоимости прочих оборотных запасов (материалов)»</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6,7</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6,7</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100,0</w:t>
            </w:r>
          </w:p>
        </w:tc>
      </w:tr>
      <w:tr w:rsidR="00AD67BE" w:rsidTr="00AD67BE">
        <w:trPr>
          <w:trHeight w:val="660"/>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349 «Увеличение стоимости прочих материальных запасов однократного применения»</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16,8</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0,5</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3,0</w:t>
            </w:r>
          </w:p>
        </w:tc>
      </w:tr>
      <w:tr w:rsidR="00AD67BE" w:rsidTr="00AD67BE">
        <w:trPr>
          <w:trHeight w:val="990"/>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color w:val="000000"/>
              </w:rPr>
            </w:pPr>
            <w:r>
              <w:rPr>
                <w:color w:val="000000"/>
              </w:rPr>
              <w:t>Иные межбюджетные трансферты на обеспечение доступа органов местного самоуправления и муниципальных учреждений к сети Интернет</w:t>
            </w:r>
          </w:p>
        </w:tc>
        <w:tc>
          <w:tcPr>
            <w:tcW w:w="130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32,5</w:t>
            </w:r>
          </w:p>
        </w:tc>
        <w:tc>
          <w:tcPr>
            <w:tcW w:w="136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32,5</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100,0</w:t>
            </w:r>
          </w:p>
        </w:tc>
      </w:tr>
      <w:tr w:rsidR="00AD67BE" w:rsidTr="00AD67BE">
        <w:trPr>
          <w:trHeight w:val="330"/>
        </w:trPr>
        <w:tc>
          <w:tcPr>
            <w:tcW w:w="5560" w:type="dxa"/>
            <w:tcBorders>
              <w:top w:val="nil"/>
              <w:left w:val="single" w:sz="8" w:space="0" w:color="auto"/>
              <w:bottom w:val="single" w:sz="8" w:space="0" w:color="auto"/>
              <w:right w:val="single" w:sz="8" w:space="0" w:color="auto"/>
            </w:tcBorders>
            <w:vAlign w:val="center"/>
            <w:hideMark/>
          </w:tcPr>
          <w:p w:rsidR="00AD67BE" w:rsidRDefault="00AD67BE">
            <w:pPr>
              <w:rPr>
                <w:b/>
                <w:bCs/>
                <w:color w:val="000000"/>
              </w:rPr>
            </w:pPr>
            <w:r>
              <w:rPr>
                <w:b/>
                <w:bCs/>
                <w:color w:val="000000"/>
              </w:rPr>
              <w:t>ВСЕГО</w:t>
            </w:r>
          </w:p>
        </w:tc>
        <w:tc>
          <w:tcPr>
            <w:tcW w:w="1300" w:type="dxa"/>
            <w:tcBorders>
              <w:top w:val="nil"/>
              <w:left w:val="nil"/>
              <w:bottom w:val="single" w:sz="8" w:space="0" w:color="auto"/>
              <w:right w:val="single" w:sz="8" w:space="0" w:color="auto"/>
            </w:tcBorders>
            <w:vAlign w:val="center"/>
            <w:hideMark/>
          </w:tcPr>
          <w:p w:rsidR="00AD67BE" w:rsidRDefault="00AD67BE">
            <w:pPr>
              <w:jc w:val="center"/>
              <w:rPr>
                <w:b/>
                <w:bCs/>
                <w:color w:val="000000"/>
              </w:rPr>
            </w:pPr>
            <w:r>
              <w:rPr>
                <w:b/>
                <w:bCs/>
                <w:color w:val="000000"/>
              </w:rPr>
              <w:t>1 789,4</w:t>
            </w:r>
          </w:p>
        </w:tc>
        <w:tc>
          <w:tcPr>
            <w:tcW w:w="1360" w:type="dxa"/>
            <w:tcBorders>
              <w:top w:val="nil"/>
              <w:left w:val="nil"/>
              <w:bottom w:val="single" w:sz="8" w:space="0" w:color="auto"/>
              <w:right w:val="single" w:sz="8" w:space="0" w:color="auto"/>
            </w:tcBorders>
            <w:vAlign w:val="center"/>
            <w:hideMark/>
          </w:tcPr>
          <w:p w:rsidR="00AD67BE" w:rsidRDefault="00AD67BE">
            <w:pPr>
              <w:jc w:val="center"/>
              <w:rPr>
                <w:b/>
                <w:bCs/>
                <w:color w:val="000000"/>
              </w:rPr>
            </w:pPr>
            <w:r>
              <w:rPr>
                <w:b/>
                <w:bCs/>
                <w:color w:val="000000"/>
              </w:rPr>
              <w:t>1 533,2</w:t>
            </w:r>
          </w:p>
        </w:tc>
        <w:tc>
          <w:tcPr>
            <w:tcW w:w="1440" w:type="dxa"/>
            <w:tcBorders>
              <w:top w:val="nil"/>
              <w:left w:val="nil"/>
              <w:bottom w:val="single" w:sz="8" w:space="0" w:color="auto"/>
              <w:right w:val="single" w:sz="8" w:space="0" w:color="auto"/>
            </w:tcBorders>
            <w:vAlign w:val="center"/>
            <w:hideMark/>
          </w:tcPr>
          <w:p w:rsidR="00AD67BE" w:rsidRDefault="00AD67BE">
            <w:pPr>
              <w:jc w:val="center"/>
              <w:rPr>
                <w:color w:val="000000"/>
              </w:rPr>
            </w:pPr>
            <w:r>
              <w:rPr>
                <w:color w:val="000000"/>
              </w:rPr>
              <w:t>85,7</w:t>
            </w:r>
          </w:p>
        </w:tc>
      </w:tr>
    </w:tbl>
    <w:p w:rsidR="00AD67BE" w:rsidRDefault="00AD67BE" w:rsidP="00AD67BE">
      <w:pPr>
        <w:ind w:firstLine="900"/>
        <w:jc w:val="both"/>
      </w:pPr>
    </w:p>
    <w:p w:rsidR="00AD67BE" w:rsidRDefault="00AD67BE" w:rsidP="00AD67BE">
      <w:pPr>
        <w:ind w:firstLine="900"/>
        <w:jc w:val="both"/>
      </w:pPr>
    </w:p>
    <w:p w:rsidR="00AD67BE" w:rsidRDefault="00AD67BE" w:rsidP="00AD67BE">
      <w:pPr>
        <w:ind w:firstLine="900"/>
        <w:jc w:val="center"/>
        <w:rPr>
          <w:b/>
          <w:u w:val="single"/>
        </w:rPr>
      </w:pPr>
      <w:r>
        <w:rPr>
          <w:b/>
          <w:u w:val="single"/>
        </w:rPr>
        <w:t>Раздел 10 «</w:t>
      </w:r>
      <w:r>
        <w:rPr>
          <w:b/>
          <w:caps/>
          <w:u w:val="single"/>
        </w:rPr>
        <w:t>Социальная политика</w:t>
      </w:r>
      <w:r>
        <w:rPr>
          <w:b/>
          <w:u w:val="single"/>
        </w:rPr>
        <w:t>»</w:t>
      </w:r>
    </w:p>
    <w:p w:rsidR="00AD67BE" w:rsidRDefault="00AD67BE" w:rsidP="00AD67BE">
      <w:pPr>
        <w:ind w:firstLine="900"/>
        <w:jc w:val="center"/>
      </w:pPr>
    </w:p>
    <w:p w:rsidR="00AD67BE" w:rsidRDefault="00AD67BE" w:rsidP="00AD67BE">
      <w:pPr>
        <w:ind w:firstLine="900"/>
        <w:jc w:val="both"/>
      </w:pPr>
      <w:r>
        <w:t xml:space="preserve">По данному разделу отражаются доплаты к государственным пенсиям муниципальных служащих. Всего на 2021 год запланировано </w:t>
      </w:r>
      <w:r>
        <w:rPr>
          <w:b/>
        </w:rPr>
        <w:t>245,5</w:t>
      </w:r>
      <w:r>
        <w:t xml:space="preserve"> тыс. руб., расходы произведены в полном объеме.</w:t>
      </w:r>
    </w:p>
    <w:p w:rsidR="00AD67BE" w:rsidRDefault="00AD67BE" w:rsidP="00AD67BE">
      <w:pPr>
        <w:ind w:firstLine="900"/>
        <w:jc w:val="both"/>
      </w:pPr>
    </w:p>
    <w:p w:rsidR="00AD67BE" w:rsidRDefault="00AD67BE" w:rsidP="00AD67BE">
      <w:pPr>
        <w:ind w:firstLine="900"/>
        <w:jc w:val="center"/>
        <w:rPr>
          <w:b/>
          <w:u w:val="single"/>
        </w:rPr>
      </w:pPr>
      <w:r>
        <w:rPr>
          <w:b/>
          <w:u w:val="single"/>
        </w:rPr>
        <w:t>Раздел 11 «ФИЗИЧЕСКАЯ КУЛЬТУРА И СПОРТ»</w:t>
      </w:r>
    </w:p>
    <w:p w:rsidR="00AD67BE" w:rsidRDefault="00AD67BE" w:rsidP="00AD67BE">
      <w:pPr>
        <w:ind w:firstLine="900"/>
        <w:jc w:val="center"/>
      </w:pPr>
    </w:p>
    <w:p w:rsidR="00AD67BE" w:rsidRDefault="00AD67BE" w:rsidP="00AD67BE">
      <w:pPr>
        <w:ind w:firstLine="900"/>
        <w:jc w:val="both"/>
      </w:pPr>
      <w:r>
        <w:t xml:space="preserve">По данному разделу запланировано </w:t>
      </w:r>
      <w:r>
        <w:rPr>
          <w:b/>
        </w:rPr>
        <w:t>30</w:t>
      </w:r>
      <w:r>
        <w:t xml:space="preserve"> тыс. руб. на спортивные мероприятия. Расходы составили 1,3 тыс. руб.</w:t>
      </w:r>
    </w:p>
    <w:p w:rsidR="00AD67BE" w:rsidRDefault="00AD67BE" w:rsidP="00AD67BE">
      <w:pPr>
        <w:ind w:firstLine="900"/>
        <w:jc w:val="both"/>
      </w:pPr>
    </w:p>
    <w:p w:rsidR="00AD67BE" w:rsidRDefault="00AD67BE" w:rsidP="00AD67BE">
      <w:pPr>
        <w:ind w:firstLine="900"/>
        <w:jc w:val="center"/>
        <w:rPr>
          <w:b/>
          <w:u w:val="single"/>
        </w:rPr>
      </w:pPr>
      <w:r>
        <w:rPr>
          <w:b/>
          <w:u w:val="single"/>
        </w:rPr>
        <w:t>Раздел 14 «МЕЖБЮДЖЕТНЫЕ ТРАНСФЕРТЫ»</w:t>
      </w:r>
    </w:p>
    <w:p w:rsidR="00AD67BE" w:rsidRDefault="00AD67BE" w:rsidP="00AD67BE">
      <w:pPr>
        <w:ind w:firstLine="900"/>
        <w:jc w:val="both"/>
      </w:pPr>
    </w:p>
    <w:p w:rsidR="00AD67BE" w:rsidRDefault="00AD67BE" w:rsidP="00AD67BE">
      <w:pPr>
        <w:ind w:firstLine="900"/>
        <w:jc w:val="both"/>
      </w:pPr>
      <w:r>
        <w:t xml:space="preserve">По данному разделу запланированы средства бюджета поселения, подлежащие передаче на уровень района на исполнение переданных по Соглашениям полномочий. </w:t>
      </w:r>
    </w:p>
    <w:p w:rsidR="00AD67BE" w:rsidRDefault="00AD67BE" w:rsidP="00AD67BE">
      <w:pPr>
        <w:ind w:firstLine="900"/>
        <w:jc w:val="both"/>
      </w:pPr>
      <w:r>
        <w:t>В 2022 году Администрацией Пряжинского городского поселения были заключены соглашения:</w:t>
      </w:r>
    </w:p>
    <w:p w:rsidR="00AD67BE" w:rsidRDefault="00AD67BE" w:rsidP="00AD67BE">
      <w:pPr>
        <w:ind w:firstLine="900"/>
        <w:jc w:val="both"/>
      </w:pPr>
      <w:r>
        <w:t>- с администрацией Пряжинского национального района на исполнение переданных полномочий и функций органов местного самоуправления Пряжинского городского поселения на сумму 150 тыс. руб.</w:t>
      </w:r>
    </w:p>
    <w:p w:rsidR="00AD67BE" w:rsidRDefault="00AD67BE" w:rsidP="00AD67BE">
      <w:pPr>
        <w:ind w:firstLine="900"/>
        <w:jc w:val="both"/>
      </w:pPr>
      <w:r>
        <w:t>В бюджете предусмотрены расходы по погашению кредиторской задолженности за предыдущие годы в сумме 831,9 тыс. руб. Расходы по перечислению средств по соглашению за 2022 год не предусматривались. Сумма расходов составила 831,9 тыс. руб.</w:t>
      </w:r>
    </w:p>
    <w:p w:rsidR="00AD67BE" w:rsidRDefault="00AD67BE" w:rsidP="00AD67BE">
      <w:pPr>
        <w:ind w:firstLine="900"/>
        <w:jc w:val="both"/>
      </w:pPr>
    </w:p>
    <w:p w:rsidR="00AD67BE" w:rsidRDefault="00AD67BE" w:rsidP="00AD67BE">
      <w:pPr>
        <w:jc w:val="center"/>
        <w:rPr>
          <w:b/>
        </w:rPr>
      </w:pPr>
      <w:r>
        <w:rPr>
          <w:b/>
        </w:rPr>
        <w:t>КРЕДИТОРСКАЯ ЗАДОЛЖЕННОСТЬ</w:t>
      </w:r>
    </w:p>
    <w:p w:rsidR="00AD67BE" w:rsidRDefault="00AD67BE" w:rsidP="00AD67BE">
      <w:pPr>
        <w:jc w:val="center"/>
      </w:pPr>
    </w:p>
    <w:p w:rsidR="00AD67BE" w:rsidRDefault="00AD67BE" w:rsidP="00AD67BE">
      <w:pPr>
        <w:ind w:firstLine="900"/>
        <w:jc w:val="both"/>
      </w:pPr>
      <w:r>
        <w:t>На 01.01.23г. кредиторская задолженность составляет 242,1 тыс. руб., в том числе:</w:t>
      </w:r>
    </w:p>
    <w:p w:rsidR="00AD67BE" w:rsidRDefault="00AD67BE" w:rsidP="00AD67BE">
      <w:pPr>
        <w:ind w:firstLine="900"/>
        <w:jc w:val="both"/>
      </w:pPr>
      <w:r>
        <w:t>- средства бюджета поселения, подлежащие передаче на уровень района на исполнение переданных по Соглашению полномочий за 2022 год - 150 тыс. руб.;</w:t>
      </w:r>
    </w:p>
    <w:p w:rsidR="00AD67BE" w:rsidRDefault="00AD67BE" w:rsidP="00AD67BE">
      <w:pPr>
        <w:ind w:firstLine="900"/>
        <w:jc w:val="both"/>
      </w:pPr>
      <w:r>
        <w:t>- задолженность по оплате за содержание имущества – 67,9 тыс. руб.;</w:t>
      </w:r>
    </w:p>
    <w:p w:rsidR="00AD67BE" w:rsidRDefault="00AD67BE" w:rsidP="00AD67BE">
      <w:pPr>
        <w:ind w:firstLine="900"/>
        <w:jc w:val="both"/>
      </w:pPr>
      <w:r>
        <w:t>- задолженность по прочим услугам – 24,2 тыс. руб.</w:t>
      </w:r>
    </w:p>
    <w:p w:rsidR="00AD67BE" w:rsidRDefault="00AD67BE" w:rsidP="00CA7A5B">
      <w:pPr>
        <w:pStyle w:val="a3"/>
        <w:jc w:val="center"/>
      </w:pPr>
    </w:p>
    <w:sectPr w:rsidR="00AD67BE" w:rsidSect="003671C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ADF" w:rsidRDefault="00023ADF" w:rsidP="00CA7A5B">
      <w:r>
        <w:separator/>
      </w:r>
    </w:p>
  </w:endnote>
  <w:endnote w:type="continuationSeparator" w:id="0">
    <w:p w:rsidR="00023ADF" w:rsidRDefault="00023ADF" w:rsidP="00CA7A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ADF" w:rsidRDefault="00023ADF">
    <w:pPr>
      <w:pStyle w:val="a9"/>
      <w:ind w:right="360"/>
    </w:pPr>
    <w:r>
      <w:pict>
        <v:shapetype id="_x0000_t202" coordsize="21600,21600" o:spt="202" path="m,l,21600r21600,l21600,xe">
          <v:stroke joinstyle="miter"/>
          <v:path gradientshapeok="t" o:connecttype="rect"/>
        </v:shapetype>
        <v:shape id="_x0000_s1025" type="#_x0000_t202" style="position:absolute;margin-left:560.9pt;margin-top:.05pt;width:27.95pt;height:13.6pt;z-index:251659264;mso-wrap-distance-left:0;mso-wrap-distance-right:0;mso-position-horizontal-relative:page" stroked="f">
          <v:fill opacity="0" color2="black"/>
          <v:textbox inset="0,0,0,0">
            <w:txbxContent>
              <w:p w:rsidR="00023ADF" w:rsidRDefault="00023ADF">
                <w:pPr>
                  <w:pStyle w:val="a9"/>
                </w:pPr>
                <w:r>
                  <w:rPr>
                    <w:rStyle w:val="a8"/>
                  </w:rPr>
                  <w:fldChar w:fldCharType="begin"/>
                </w:r>
                <w:r>
                  <w:rPr>
                    <w:rStyle w:val="a8"/>
                  </w:rPr>
                  <w:instrText xml:space="preserve"> PAGE </w:instrText>
                </w:r>
                <w:r>
                  <w:rPr>
                    <w:rStyle w:val="a8"/>
                  </w:rPr>
                  <w:fldChar w:fldCharType="separate"/>
                </w:r>
                <w:r w:rsidR="003262B5">
                  <w:rPr>
                    <w:rStyle w:val="a8"/>
                    <w:noProof/>
                  </w:rPr>
                  <w:t>9</w:t>
                </w:r>
                <w:r>
                  <w:rPr>
                    <w:rStyle w:val="a8"/>
                  </w:rPr>
                  <w:fldChar w:fldCharType="end"/>
                </w:r>
              </w:p>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ADF" w:rsidRDefault="00023ADF" w:rsidP="00CA7A5B">
      <w:r>
        <w:separator/>
      </w:r>
    </w:p>
  </w:footnote>
  <w:footnote w:type="continuationSeparator" w:id="0">
    <w:p w:rsidR="00023ADF" w:rsidRDefault="00023ADF" w:rsidP="00CA7A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numFmt w:val="bullet"/>
      <w:lvlText w:val=""/>
      <w:lvlJc w:val="left"/>
      <w:pPr>
        <w:tabs>
          <w:tab w:val="num" w:pos="0"/>
        </w:tabs>
        <w:ind w:left="283" w:hanging="283"/>
      </w:pPr>
      <w:rPr>
        <w:rFonts w:ascii="Symbol" w:hAnsi="Symbol" w:cs="Symbol" w:hint="default"/>
        <w:sz w:val="26"/>
        <w:szCs w:val="26"/>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CA7A5B"/>
    <w:rsid w:val="00023ADF"/>
    <w:rsid w:val="003262B5"/>
    <w:rsid w:val="003671CE"/>
    <w:rsid w:val="00530A02"/>
    <w:rsid w:val="00AD67BE"/>
    <w:rsid w:val="00CA7A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A5B"/>
    <w:pPr>
      <w:suppressAutoHyphens/>
      <w:spacing w:after="0" w:line="240" w:lineRule="auto"/>
    </w:pPr>
    <w:rPr>
      <w:rFonts w:ascii="Times New Roman" w:eastAsia="Times New Roman" w:hAnsi="Times New Roman" w:cs="Times New Roman"/>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A7A5B"/>
    <w:pPr>
      <w:spacing w:after="120"/>
    </w:pPr>
  </w:style>
  <w:style w:type="character" w:customStyle="1" w:styleId="a4">
    <w:name w:val="Основной текст Знак"/>
    <w:basedOn w:val="a0"/>
    <w:link w:val="a3"/>
    <w:rsid w:val="00CA7A5B"/>
    <w:rPr>
      <w:rFonts w:ascii="Times New Roman" w:eastAsia="Times New Roman" w:hAnsi="Times New Roman" w:cs="Times New Roman"/>
      <w:sz w:val="24"/>
      <w:szCs w:val="20"/>
      <w:lang w:eastAsia="ar-SA"/>
    </w:rPr>
  </w:style>
  <w:style w:type="paragraph" w:styleId="a5">
    <w:name w:val="Normal (Web)"/>
    <w:basedOn w:val="a"/>
    <w:uiPriority w:val="99"/>
    <w:semiHidden/>
    <w:unhideWhenUsed/>
    <w:rsid w:val="00CA7A5B"/>
    <w:pPr>
      <w:suppressAutoHyphens w:val="0"/>
      <w:spacing w:before="100" w:beforeAutospacing="1" w:after="100" w:afterAutospacing="1"/>
    </w:pPr>
    <w:rPr>
      <w:szCs w:val="24"/>
      <w:lang w:eastAsia="ru-RU"/>
    </w:rPr>
  </w:style>
  <w:style w:type="paragraph" w:styleId="a6">
    <w:name w:val="Body Text Indent"/>
    <w:basedOn w:val="a"/>
    <w:link w:val="a7"/>
    <w:uiPriority w:val="99"/>
    <w:semiHidden/>
    <w:unhideWhenUsed/>
    <w:rsid w:val="00CA7A5B"/>
    <w:pPr>
      <w:spacing w:after="120"/>
      <w:ind w:left="283"/>
    </w:pPr>
  </w:style>
  <w:style w:type="character" w:customStyle="1" w:styleId="a7">
    <w:name w:val="Основной текст с отступом Знак"/>
    <w:basedOn w:val="a0"/>
    <w:link w:val="a6"/>
    <w:uiPriority w:val="99"/>
    <w:semiHidden/>
    <w:rsid w:val="00CA7A5B"/>
    <w:rPr>
      <w:rFonts w:ascii="Times New Roman" w:eastAsia="Times New Roman" w:hAnsi="Times New Roman" w:cs="Times New Roman"/>
      <w:sz w:val="24"/>
      <w:szCs w:val="20"/>
      <w:lang w:eastAsia="ar-SA"/>
    </w:rPr>
  </w:style>
  <w:style w:type="character" w:styleId="a8">
    <w:name w:val="page number"/>
    <w:basedOn w:val="a0"/>
    <w:rsid w:val="00CA7A5B"/>
  </w:style>
  <w:style w:type="paragraph" w:styleId="a9">
    <w:name w:val="footer"/>
    <w:basedOn w:val="a"/>
    <w:link w:val="aa"/>
    <w:rsid w:val="00CA7A5B"/>
    <w:pPr>
      <w:tabs>
        <w:tab w:val="center" w:pos="4677"/>
        <w:tab w:val="right" w:pos="9355"/>
      </w:tabs>
    </w:pPr>
  </w:style>
  <w:style w:type="character" w:customStyle="1" w:styleId="aa">
    <w:name w:val="Нижний колонтитул Знак"/>
    <w:basedOn w:val="a0"/>
    <w:link w:val="a9"/>
    <w:rsid w:val="00CA7A5B"/>
    <w:rPr>
      <w:rFonts w:ascii="Times New Roman" w:eastAsia="Times New Roman" w:hAnsi="Times New Roman" w:cs="Times New Roman"/>
      <w:sz w:val="24"/>
      <w:szCs w:val="20"/>
      <w:lang w:eastAsia="ar-SA"/>
    </w:rPr>
  </w:style>
  <w:style w:type="paragraph" w:styleId="ab">
    <w:name w:val="header"/>
    <w:basedOn w:val="a"/>
    <w:link w:val="ac"/>
    <w:uiPriority w:val="99"/>
    <w:unhideWhenUsed/>
    <w:rsid w:val="00CA7A5B"/>
    <w:pPr>
      <w:tabs>
        <w:tab w:val="center" w:pos="4677"/>
        <w:tab w:val="right" w:pos="9355"/>
      </w:tabs>
    </w:pPr>
  </w:style>
  <w:style w:type="character" w:customStyle="1" w:styleId="ac">
    <w:name w:val="Верхний колонтитул Знак"/>
    <w:basedOn w:val="a0"/>
    <w:link w:val="ab"/>
    <w:uiPriority w:val="99"/>
    <w:rsid w:val="00CA7A5B"/>
    <w:rPr>
      <w:rFonts w:ascii="Times New Roman" w:eastAsia="Times New Roman" w:hAnsi="Times New Roman" w:cs="Times New Roman"/>
      <w:sz w:val="24"/>
      <w:szCs w:val="20"/>
      <w:lang w:eastAsia="ar-SA"/>
    </w:rPr>
  </w:style>
</w:styles>
</file>

<file path=word/webSettings.xml><?xml version="1.0" encoding="utf-8"?>
<w:webSettings xmlns:r="http://schemas.openxmlformats.org/officeDocument/2006/relationships" xmlns:w="http://schemas.openxmlformats.org/wordprocessingml/2006/main">
  <w:divs>
    <w:div w:id="707606284">
      <w:bodyDiv w:val="1"/>
      <w:marLeft w:val="0"/>
      <w:marRight w:val="0"/>
      <w:marTop w:val="0"/>
      <w:marBottom w:val="0"/>
      <w:divBdr>
        <w:top w:val="none" w:sz="0" w:space="0" w:color="auto"/>
        <w:left w:val="none" w:sz="0" w:space="0" w:color="auto"/>
        <w:bottom w:val="none" w:sz="0" w:space="0" w:color="auto"/>
        <w:right w:val="none" w:sz="0" w:space="0" w:color="auto"/>
      </w:divBdr>
    </w:div>
    <w:div w:id="2040619315">
      <w:bodyDiv w:val="1"/>
      <w:marLeft w:val="0"/>
      <w:marRight w:val="0"/>
      <w:marTop w:val="0"/>
      <w:marBottom w:val="0"/>
      <w:divBdr>
        <w:top w:val="none" w:sz="0" w:space="0" w:color="auto"/>
        <w:left w:val="none" w:sz="0" w:space="0" w:color="auto"/>
        <w:bottom w:val="none" w:sz="0" w:space="0" w:color="auto"/>
        <w:right w:val="none" w:sz="0" w:space="0" w:color="auto"/>
      </w:divBdr>
    </w:div>
    <w:div w:id="207115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2399</Words>
  <Characters>13676</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Валентин Гарнин</cp:lastModifiedBy>
  <cp:revision>2</cp:revision>
  <cp:lastPrinted>2023-05-23T07:15:00Z</cp:lastPrinted>
  <dcterms:created xsi:type="dcterms:W3CDTF">2023-02-14T13:53:00Z</dcterms:created>
  <dcterms:modified xsi:type="dcterms:W3CDTF">2023-05-23T07:26:00Z</dcterms:modified>
</cp:coreProperties>
</file>